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EA4" w:rsidRDefault="000E4400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7" behindDoc="0" locked="0" layoutInCell="0" allowOverlap="1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 w:cstheme="minorHAnsi"/>
          <w:b/>
          <w:caps/>
          <w:sz w:val="28"/>
          <w:szCs w:val="28"/>
        </w:rPr>
        <w:t>Naczelnik</w:t>
      </w:r>
    </w:p>
    <w:p w:rsidR="009F0EA4" w:rsidRDefault="000E4400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Urzędu skarbowego</w:t>
      </w:r>
    </w:p>
    <w:p w:rsidR="009F0EA4" w:rsidRDefault="000E4400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w Wejherowie</w:t>
      </w:r>
    </w:p>
    <w:p w:rsidR="009F0EA4" w:rsidRDefault="009F0EA4">
      <w:pPr>
        <w:spacing w:after="0"/>
        <w:contextualSpacing/>
        <w:jc w:val="right"/>
        <w:rPr>
          <w:rFonts w:ascii="Lato" w:hAnsi="Lato"/>
        </w:rPr>
      </w:pPr>
    </w:p>
    <w:p w:rsidR="009F0EA4" w:rsidRDefault="000E4400">
      <w:pPr>
        <w:spacing w:after="0"/>
        <w:contextualSpacing/>
        <w:jc w:val="right"/>
        <w:rPr>
          <w:rFonts w:ascii="Lato" w:hAnsi="Lato"/>
        </w:rPr>
      </w:pPr>
      <w:r>
        <w:rPr>
          <w:noProof/>
          <w:lang w:eastAsia="pl-PL"/>
        </w:rPr>
        <mc:AlternateContent>
          <mc:Choice Requires="wps">
            <w:drawing>
              <wp:anchor distT="50165" distB="0" distL="166370" distR="0" simplePos="0" relativeHeight="8" behindDoc="0" locked="0" layoutInCell="0" allowOverlap="0" wp14:anchorId="29A6AAA7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764530" cy="1270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396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2.9pt" to="453.8pt,2.9pt" ID="Łącznik prosty 2" stroked="t" o:allowincell="f" style="position:absolute" wp14:anchorId="29A6AAA7">
                <v:stroke color="black" weight="12600" joinstyle="miter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rFonts w:ascii="Lato" w:hAnsi="Lato"/>
          <w:color w:val="000000"/>
        </w:rPr>
        <w:t>Wejherowo, 1 kwietnia  2025</w:t>
      </w:r>
      <w:r>
        <w:rPr>
          <w:rFonts w:ascii="Lato" w:hAnsi="Lato"/>
        </w:rPr>
        <w:t xml:space="preserve"> roku</w:t>
      </w:r>
    </w:p>
    <w:p w:rsidR="009F0EA4" w:rsidRDefault="000E4400">
      <w:pPr>
        <w:pStyle w:val="TytupismaKAS"/>
        <w:jc w:val="center"/>
        <w:rPr>
          <w:rFonts w:ascii="Lato" w:hAnsi="Lato"/>
          <w:color w:val="C00000"/>
        </w:rPr>
      </w:pPr>
      <w:r>
        <w:rPr>
          <w:rFonts w:ascii="Lato" w:hAnsi="Lato"/>
          <w:color w:val="C00000"/>
        </w:rPr>
        <w:t>OBWIESZCZENIE O PIERWSZEJ LICYTACJI RUCHOMOŚCI</w:t>
      </w:r>
    </w:p>
    <w:p w:rsidR="009F0EA4" w:rsidRDefault="000E4400">
      <w:pPr>
        <w:pStyle w:val="Standard"/>
        <w:spacing w:before="288" w:after="0" w:line="240" w:lineRule="auto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Szanowni Państwo,</w:t>
      </w:r>
    </w:p>
    <w:p w:rsidR="009F0EA4" w:rsidRDefault="000E4400">
      <w:pPr>
        <w:pStyle w:val="western"/>
        <w:spacing w:before="280" w:after="0" w:line="360" w:lineRule="auto"/>
        <w:rPr>
          <w:rFonts w:ascii="Lato" w:hAnsi="Lato"/>
          <w:bCs/>
        </w:rPr>
      </w:pPr>
      <w:r>
        <w:rPr>
          <w:rFonts w:ascii="Lato" w:hAnsi="Lato"/>
          <w:bCs/>
        </w:rPr>
        <w:t>informuję o sprzedaży w drodze licytacji publicznej ruchomości należących do</w:t>
      </w:r>
      <w:r>
        <w:rPr>
          <w:rFonts w:ascii="Lato" w:hAnsi="Lato"/>
          <w:bCs/>
          <w:color w:val="000000"/>
        </w:rPr>
        <w:t xml:space="preserve"> AMG</w:t>
      </w:r>
    </w:p>
    <w:p w:rsidR="009F0EA4" w:rsidRDefault="000E4400">
      <w:pPr>
        <w:pStyle w:val="western"/>
        <w:spacing w:after="0" w:line="360" w:lineRule="auto"/>
        <w:rPr>
          <w:rFonts w:ascii="Lato" w:hAnsi="Lato"/>
          <w:bCs/>
        </w:rPr>
      </w:pPr>
      <w:r>
        <w:rPr>
          <w:rFonts w:ascii="Lato" w:hAnsi="Lato"/>
          <w:bCs/>
          <w:color w:val="000000"/>
        </w:rPr>
        <w:t>MOTORS SP. Z O.O.</w:t>
      </w:r>
    </w:p>
    <w:p w:rsidR="009F0EA4" w:rsidRDefault="009F0EA4">
      <w:pPr>
        <w:pStyle w:val="Standard"/>
        <w:spacing w:after="0" w:line="276" w:lineRule="auto"/>
        <w:rPr>
          <w:rFonts w:ascii="Lato" w:hAnsi="Lato"/>
          <w:bCs/>
          <w:sz w:val="24"/>
          <w:szCs w:val="24"/>
        </w:rPr>
      </w:pPr>
    </w:p>
    <w:p w:rsidR="009F0EA4" w:rsidRDefault="000E4400">
      <w:pPr>
        <w:spacing w:before="240" w:after="240"/>
        <w:rPr>
          <w:rFonts w:ascii="Lato" w:hAnsi="Lato"/>
          <w:lang w:val="fr-FR"/>
        </w:rPr>
      </w:pPr>
      <w:r>
        <w:rPr>
          <w:rStyle w:val="Nagwek2Znak"/>
          <w:rFonts w:ascii="Lato" w:hAnsi="Lato"/>
          <w:color w:val="C00000"/>
        </w:rPr>
        <w:t>Termin</w:t>
      </w:r>
      <w:r>
        <w:rPr>
          <w:rStyle w:val="Nagwek2Znak"/>
          <w:rFonts w:ascii="Lato" w:hAnsi="Lato"/>
        </w:rPr>
        <w:tab/>
      </w:r>
      <w:r>
        <w:rPr>
          <w:rStyle w:val="Nagwek2Znak"/>
          <w:rFonts w:ascii="Lato" w:hAnsi="Lato"/>
        </w:rPr>
        <w:tab/>
      </w:r>
      <w:r>
        <w:rPr>
          <w:rStyle w:val="Nagwek2Znak"/>
          <w:rFonts w:ascii="Lato" w:hAnsi="Lato"/>
          <w:color w:val="000000"/>
          <w:sz w:val="24"/>
          <w:szCs w:val="24"/>
        </w:rPr>
        <w:t>29.04</w:t>
      </w:r>
      <w:r>
        <w:rPr>
          <w:rStyle w:val="Nagwek2Znak"/>
          <w:rFonts w:ascii="Lato" w:hAnsi="Lato"/>
          <w:bCs/>
          <w:color w:val="000000"/>
          <w:sz w:val="24"/>
          <w:szCs w:val="24"/>
        </w:rPr>
        <w:t>.2025</w:t>
      </w:r>
      <w:r>
        <w:rPr>
          <w:rStyle w:val="Nagwek2Znak"/>
          <w:rFonts w:ascii="Lato" w:hAnsi="Lato"/>
          <w:b w:val="0"/>
          <w:color w:val="auto"/>
          <w:sz w:val="24"/>
          <w:szCs w:val="24"/>
        </w:rPr>
        <w:t xml:space="preserve"> </w:t>
      </w:r>
      <w:r>
        <w:rPr>
          <w:rStyle w:val="Nagwek2Znak"/>
          <w:rFonts w:ascii="Lato" w:hAnsi="Lato"/>
          <w:bCs/>
          <w:color w:val="auto"/>
          <w:sz w:val="24"/>
          <w:szCs w:val="24"/>
        </w:rPr>
        <w:t>rok, godz. 12:00</w:t>
      </w:r>
    </w:p>
    <w:p w:rsidR="009F0EA4" w:rsidRDefault="000E4400">
      <w:pPr>
        <w:spacing w:before="240" w:after="240"/>
        <w:ind w:left="1418" w:hanging="1418"/>
        <w:jc w:val="both"/>
        <w:rPr>
          <w:rFonts w:ascii="Lato" w:hAnsi="Lato"/>
        </w:rPr>
      </w:pPr>
      <w:r>
        <w:rPr>
          <w:rStyle w:val="Nagwek2Znak"/>
          <w:rFonts w:ascii="Lato" w:hAnsi="Lato"/>
          <w:color w:val="C00000"/>
        </w:rPr>
        <w:t>Miejsce</w:t>
      </w:r>
      <w:r>
        <w:rPr>
          <w:rStyle w:val="Nagwek2Znak"/>
          <w:rFonts w:ascii="Lato" w:hAnsi="Lato"/>
          <w:color w:val="FF0000"/>
        </w:rPr>
        <w:tab/>
      </w:r>
      <w:r>
        <w:rPr>
          <w:rStyle w:val="Nagwek2Znak"/>
          <w:rFonts w:ascii="Lato" w:hAnsi="Lato"/>
          <w:bCs/>
          <w:color w:val="000000"/>
          <w:sz w:val="24"/>
          <w:szCs w:val="24"/>
        </w:rPr>
        <w:t xml:space="preserve">Siedziba Urzędu Skarbowego w Wejherowie ul. Sobieskiego 346, </w:t>
      </w:r>
      <w:r>
        <w:rPr>
          <w:rStyle w:val="Nagwek2Znak"/>
          <w:rFonts w:ascii="Lato" w:hAnsi="Lato"/>
          <w:bCs/>
          <w:color w:val="000000"/>
          <w:sz w:val="24"/>
          <w:szCs w:val="24"/>
        </w:rPr>
        <w:br/>
        <w:t>84-200 Wejherowo</w:t>
      </w:r>
    </w:p>
    <w:p w:rsidR="009F0EA4" w:rsidRDefault="000E4400">
      <w:pPr>
        <w:pStyle w:val="Nagwek2"/>
        <w:spacing w:line="240" w:lineRule="auto"/>
      </w:pPr>
      <w:r>
        <w:rPr>
          <w:rFonts w:ascii="Lato" w:hAnsi="Lato"/>
          <w:color w:val="C00000"/>
        </w:rPr>
        <w:t>Sprzedawane ruchomości</w:t>
      </w:r>
    </w:p>
    <w:p w:rsidR="009F0EA4" w:rsidRDefault="009F0EA4">
      <w:pPr>
        <w:pStyle w:val="Tekstpodstawowy"/>
      </w:pPr>
    </w:p>
    <w:tbl>
      <w:tblPr>
        <w:tblW w:w="918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2511"/>
        <w:gridCol w:w="1420"/>
        <w:gridCol w:w="1647"/>
        <w:gridCol w:w="1650"/>
        <w:gridCol w:w="1350"/>
      </w:tblGrid>
      <w:tr w:rsidR="009F0EA4">
        <w:trPr>
          <w:trHeight w:val="47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0EA4" w:rsidRDefault="000E4400">
            <w:pPr>
              <w:widowControl w:val="0"/>
              <w:spacing w:line="252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  <w:r>
              <w:rPr>
                <w:rFonts w:eastAsia="Arial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0EA4" w:rsidRDefault="000E4400">
            <w:pPr>
              <w:widowControl w:val="0"/>
              <w:spacing w:line="252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OPIS</w:t>
            </w:r>
            <w:r>
              <w:rPr>
                <w:rFonts w:eastAsia="Arial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RUCHOMOŚCI</w:t>
            </w:r>
            <w:r>
              <w:rPr>
                <w:rFonts w:eastAsia="Arial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0EA4" w:rsidRDefault="000E4400">
            <w:pPr>
              <w:widowControl w:val="0"/>
              <w:spacing w:line="252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ILOŚĆ/   JEDN.</w:t>
            </w:r>
            <w:r>
              <w:rPr>
                <w:rFonts w:eastAsia="Arial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MIARY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0EA4" w:rsidRDefault="000E4400">
            <w:pPr>
              <w:widowControl w:val="0"/>
              <w:spacing w:line="252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WARTOŚĆ</w:t>
            </w:r>
            <w:r>
              <w:rPr>
                <w:rFonts w:eastAsia="Arial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eastAsia="pl-PL"/>
              </w:rPr>
              <w:t>SZACUNKOWA</w:t>
            </w:r>
            <w:r>
              <w:rPr>
                <w:rFonts w:eastAsia="Arial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(zł)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EA4" w:rsidRDefault="000E4400">
            <w:pPr>
              <w:widowControl w:val="0"/>
              <w:spacing w:line="252" w:lineRule="auto"/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CENA</w:t>
            </w:r>
            <w:r>
              <w:rPr>
                <w:rFonts w:eastAsia="Arial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WYWOŁANIA (zł)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A4" w:rsidRDefault="000E4400">
            <w:pPr>
              <w:widowControl w:val="0"/>
              <w:spacing w:line="252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WADIUM</w:t>
            </w:r>
          </w:p>
          <w:p w:rsidR="009F0EA4" w:rsidRDefault="000E4400">
            <w:pPr>
              <w:widowControl w:val="0"/>
              <w:spacing w:line="252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(zł)</w:t>
            </w:r>
          </w:p>
        </w:tc>
      </w:tr>
      <w:tr w:rsidR="009F0EA4">
        <w:trPr>
          <w:trHeight w:val="191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EA4" w:rsidRDefault="000E4400">
            <w:pPr>
              <w:widowControl w:val="0"/>
              <w:spacing w:line="252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EA4" w:rsidRDefault="009F0EA4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:rsidR="009F0EA4" w:rsidRDefault="000E4400">
            <w:pPr>
              <w:pStyle w:val="western"/>
              <w:widowControl w:val="0"/>
              <w:spacing w:before="280"/>
            </w:pPr>
            <w:r>
              <w:rPr>
                <w:rFonts w:ascii="Calibri" w:hAnsi="Calibri" w:cs="Calibri"/>
              </w:rPr>
              <w:t xml:space="preserve">Samochód </w:t>
            </w:r>
            <w:r>
              <w:rPr>
                <w:rFonts w:ascii="Calibri" w:hAnsi="Calibri" w:cs="Calibri"/>
              </w:rPr>
              <w:t>osobowy Mazda CX-3 z 2017r., nr rej. GA332FK, VIN JMZDK6W7A00309315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EA4" w:rsidRDefault="000E4400">
            <w:pPr>
              <w:pStyle w:val="Zawartotabeli"/>
              <w:spacing w:line="252" w:lineRule="auto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EA4" w:rsidRDefault="000E4400">
            <w:pPr>
              <w:pStyle w:val="Zawartotabeli"/>
              <w:spacing w:line="252" w:lineRule="auto"/>
              <w:jc w:val="center"/>
            </w:pPr>
            <w:r>
              <w:rPr>
                <w:rFonts w:cs="Calibri"/>
              </w:rPr>
              <w:t>70.000,00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EA4" w:rsidRDefault="000E4400">
            <w:pPr>
              <w:pStyle w:val="Zawartotabeli"/>
              <w:spacing w:line="252" w:lineRule="auto"/>
              <w:jc w:val="center"/>
            </w:pPr>
            <w:r>
              <w:rPr>
                <w:rFonts w:cs="Calibri"/>
              </w:rPr>
              <w:t>52.500,00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A4" w:rsidRDefault="009F0EA4">
            <w:pPr>
              <w:pStyle w:val="Zawartotabeli"/>
              <w:spacing w:before="114" w:after="217" w:line="360" w:lineRule="auto"/>
              <w:rPr>
                <w:rFonts w:cs="Calibri"/>
              </w:rPr>
            </w:pPr>
          </w:p>
          <w:p w:rsidR="009F0EA4" w:rsidRDefault="000E4400">
            <w:pPr>
              <w:pStyle w:val="Zawartotabeli"/>
              <w:spacing w:after="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7000,00</w:t>
            </w:r>
          </w:p>
        </w:tc>
      </w:tr>
    </w:tbl>
    <w:p w:rsidR="009F0EA4" w:rsidRDefault="009F0EA4">
      <w:pPr>
        <w:spacing w:after="0" w:line="240" w:lineRule="auto"/>
        <w:rPr>
          <w:rFonts w:ascii="Lato" w:hAnsi="Lato"/>
          <w:color w:val="C00000"/>
        </w:rPr>
      </w:pPr>
    </w:p>
    <w:tbl>
      <w:tblPr>
        <w:tblW w:w="918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2510"/>
        <w:gridCol w:w="1421"/>
        <w:gridCol w:w="1647"/>
        <w:gridCol w:w="1650"/>
        <w:gridCol w:w="1350"/>
      </w:tblGrid>
      <w:tr w:rsidR="009F0EA4">
        <w:trPr>
          <w:trHeight w:val="155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EA4" w:rsidRDefault="000E4400">
            <w:pPr>
              <w:widowControl w:val="0"/>
              <w:spacing w:line="252" w:lineRule="auto"/>
              <w:jc w:val="center"/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EA4" w:rsidRDefault="009F0EA4">
            <w:pPr>
              <w:pStyle w:val="Zawartotabeli"/>
              <w:jc w:val="center"/>
              <w:rPr>
                <w:rFonts w:ascii="Calibri" w:hAnsi="Calibri" w:cs="Calibri"/>
              </w:rPr>
            </w:pPr>
          </w:p>
          <w:p w:rsidR="009F0EA4" w:rsidRDefault="000E4400">
            <w:pPr>
              <w:pStyle w:val="western"/>
              <w:widowControl w:val="0"/>
              <w:spacing w:before="109" w:after="0"/>
            </w:pPr>
            <w:r>
              <w:rPr>
                <w:rFonts w:ascii="Calibri" w:hAnsi="Calibri" w:cs="Calibri"/>
              </w:rPr>
              <w:t xml:space="preserve">Samochód ciężarowy Volkswagen Crafter 35 z 2010r., nr rej. GWE3271G, nr VIN WV1ZZZ2FZA7007003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EA4" w:rsidRDefault="000E4400">
            <w:pPr>
              <w:pStyle w:val="Zawartotabeli"/>
              <w:spacing w:line="252" w:lineRule="auto"/>
              <w:jc w:val="center"/>
            </w:pPr>
            <w:r>
              <w:rPr>
                <w:rFonts w:cs="Calibri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EA4" w:rsidRDefault="000E4400">
            <w:pPr>
              <w:pStyle w:val="Zawartotabeli"/>
              <w:spacing w:before="171" w:after="331" w:line="252" w:lineRule="auto"/>
              <w:jc w:val="center"/>
            </w:pPr>
            <w:r>
              <w:rPr>
                <w:rFonts w:cs="Calibri"/>
              </w:rPr>
              <w:t>70.000,00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EA4" w:rsidRDefault="000E4400">
            <w:pPr>
              <w:pStyle w:val="Zawartotabeli"/>
              <w:spacing w:before="57" w:after="217" w:line="252" w:lineRule="auto"/>
              <w:jc w:val="center"/>
            </w:pPr>
            <w:r>
              <w:rPr>
                <w:rFonts w:cs="Calibri"/>
              </w:rPr>
              <w:t>52.500,00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EA4" w:rsidRDefault="009F0EA4">
            <w:pPr>
              <w:pStyle w:val="Zawartotabeli"/>
              <w:spacing w:before="171" w:after="171" w:line="360" w:lineRule="auto"/>
              <w:rPr>
                <w:rFonts w:cs="Calibri"/>
              </w:rPr>
            </w:pPr>
          </w:p>
          <w:p w:rsidR="009F0EA4" w:rsidRDefault="000E4400">
            <w:pPr>
              <w:pStyle w:val="Zawartotabeli"/>
              <w:spacing w:after="0" w:line="36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7000,00</w:t>
            </w:r>
          </w:p>
        </w:tc>
      </w:tr>
    </w:tbl>
    <w:p w:rsidR="009F0EA4" w:rsidRDefault="009F0EA4">
      <w:pPr>
        <w:pStyle w:val="rdtytuKAS"/>
        <w:spacing w:before="12"/>
      </w:pPr>
    </w:p>
    <w:p w:rsidR="009F0EA4" w:rsidRDefault="000E4400">
      <w:pPr>
        <w:pStyle w:val="rdtytuKAS"/>
        <w:rPr>
          <w:rFonts w:ascii="Lato" w:hAnsi="Lato"/>
          <w:color w:val="FF0000"/>
          <w:lang w:eastAsia="pl-PL"/>
        </w:rPr>
      </w:pPr>
      <w:r>
        <w:rPr>
          <w:rFonts w:ascii="Lato" w:hAnsi="Lato"/>
          <w:color w:val="C00000"/>
          <w:lang w:eastAsia="pl-PL"/>
        </w:rPr>
        <w:t>Wadium</w:t>
      </w:r>
      <w:r>
        <w:rPr>
          <w:rFonts w:ascii="Lato" w:hAnsi="Lato"/>
          <w:color w:val="FF0000"/>
          <w:lang w:eastAsia="pl-PL"/>
        </w:rPr>
        <w:t xml:space="preserve"> </w:t>
      </w:r>
    </w:p>
    <w:p w:rsidR="009F0EA4" w:rsidRDefault="000E4400">
      <w:pPr>
        <w:pStyle w:val="Standard"/>
        <w:spacing w:after="0" w:line="276" w:lineRule="auto"/>
        <w:jc w:val="both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 xml:space="preserve">Warunkiem przystąpienia do licytacji ruchomości jest wpłata wadium. </w:t>
      </w:r>
      <w:r>
        <w:rPr>
          <w:rFonts w:ascii="Lato" w:hAnsi="Lato"/>
          <w:bCs/>
          <w:sz w:val="24"/>
          <w:szCs w:val="24"/>
        </w:rPr>
        <w:tab/>
      </w:r>
      <w:r>
        <w:rPr>
          <w:rFonts w:ascii="Lato" w:hAnsi="Lato"/>
          <w:bCs/>
          <w:sz w:val="24"/>
          <w:szCs w:val="24"/>
        </w:rPr>
        <w:tab/>
      </w:r>
    </w:p>
    <w:p w:rsidR="009F0EA4" w:rsidRDefault="000E4400">
      <w:pPr>
        <w:pStyle w:val="TekstpismaKAS"/>
        <w:spacing w:before="0"/>
        <w:rPr>
          <w:rFonts w:ascii="Lato" w:eastAsia="Times New Roman" w:hAnsi="Lato"/>
          <w:lang w:eastAsia="pl-PL"/>
        </w:rPr>
      </w:pPr>
      <w:r>
        <w:rPr>
          <w:rFonts w:ascii="Lato" w:eastAsia="Times New Roman" w:hAnsi="Lato"/>
          <w:lang w:eastAsia="pl-PL"/>
        </w:rPr>
        <w:lastRenderedPageBreak/>
        <w:t xml:space="preserve">Wadium proszę </w:t>
      </w:r>
      <w:r>
        <w:rPr>
          <w:rFonts w:ascii="Lato" w:hAnsi="Lato"/>
          <w:lang w:eastAsia="pl-PL"/>
        </w:rPr>
        <w:t>wpłacić na rachunek bankowy</w:t>
      </w:r>
      <w:r>
        <w:rPr>
          <w:rFonts w:ascii="Lato" w:eastAsia="Times New Roman" w:hAnsi="Lato"/>
          <w:lang w:eastAsia="pl-PL"/>
        </w:rPr>
        <w:t xml:space="preserve"> nr </w:t>
      </w:r>
      <w:r>
        <w:rPr>
          <w:rFonts w:ascii="Lato" w:eastAsia="Times New Roman" w:hAnsi="Lato"/>
          <w:color w:val="000000"/>
          <w:lang w:eastAsia="pl-PL"/>
        </w:rPr>
        <w:t>12 1010 1140 0143 9713 9120 0000</w:t>
      </w:r>
      <w:r>
        <w:rPr>
          <w:rFonts w:ascii="Lato" w:eastAsia="Times New Roman" w:hAnsi="Lato"/>
          <w:lang w:eastAsia="pl-PL"/>
        </w:rPr>
        <w:t>. W treści przelewu proszę zamieścić słowo wadium i oznaczenie ruchomości, której dotyczy.</w:t>
      </w:r>
    </w:p>
    <w:p w:rsidR="009F0EA4" w:rsidRDefault="000E4400">
      <w:pPr>
        <w:pStyle w:val="TekstpismaKAS"/>
        <w:spacing w:before="0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 xml:space="preserve">Wadium uznam za </w:t>
      </w:r>
      <w:r>
        <w:rPr>
          <w:rFonts w:ascii="Lato" w:hAnsi="Lato"/>
          <w:lang w:eastAsia="pl-PL"/>
        </w:rPr>
        <w:t>złożone, jeżeli wpłata zostanie uznana na naszym rachunku najpóźniej w dniu poprzedzającym dzień licytacji.</w:t>
      </w:r>
    </w:p>
    <w:p w:rsidR="009F0EA4" w:rsidRDefault="009F0EA4">
      <w:pPr>
        <w:pStyle w:val="TekstpismaKAS"/>
        <w:rPr>
          <w:rFonts w:ascii="Lato" w:hAnsi="Lato"/>
          <w:lang w:eastAsia="pl-PL"/>
        </w:rPr>
      </w:pPr>
    </w:p>
    <w:p w:rsidR="009F0EA4" w:rsidRDefault="000E4400">
      <w:pPr>
        <w:shd w:val="clear" w:color="auto" w:fill="FFFFFF"/>
        <w:suppressAutoHyphens w:val="0"/>
        <w:spacing w:after="0" w:line="276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sz w:val="24"/>
          <w:szCs w:val="24"/>
          <w:lang w:eastAsia="pl-PL"/>
        </w:rPr>
        <w:t>Nie później niż na godzinę przed terminem licytacji wadium możecie Państwo złożyć:</w:t>
      </w:r>
    </w:p>
    <w:p w:rsidR="009F0EA4" w:rsidRDefault="000E4400">
      <w:pPr>
        <w:shd w:val="clear" w:color="auto" w:fill="FFFFFF"/>
        <w:suppressAutoHyphens w:val="0"/>
        <w:spacing w:after="0" w:line="276" w:lineRule="auto"/>
        <w:jc w:val="both"/>
        <w:rPr>
          <w:rFonts w:ascii="Lato" w:eastAsia="Times New Roman" w:hAnsi="Lato" w:cs="Times New Roman"/>
          <w:color w:val="2F5496" w:themeColor="accent1" w:themeShade="BF"/>
          <w:sz w:val="24"/>
          <w:szCs w:val="24"/>
          <w:lang w:eastAsia="pl-PL"/>
        </w:rPr>
      </w:pPr>
      <w:bookmarkStart w:id="1" w:name="mip62556468"/>
      <w:bookmarkEnd w:id="1"/>
      <w:r>
        <w:rPr>
          <w:rFonts w:ascii="Lato" w:eastAsia="Times New Roman" w:hAnsi="Lato" w:cs="Times New Roman"/>
          <w:sz w:val="24"/>
          <w:szCs w:val="24"/>
          <w:lang w:eastAsia="pl-PL"/>
        </w:rPr>
        <w:t xml:space="preserve">1) bezgotówkowo przy użyciu terminala płatniczego </w:t>
      </w:r>
    </w:p>
    <w:p w:rsidR="009F0EA4" w:rsidRDefault="000E4400">
      <w:pPr>
        <w:shd w:val="clear" w:color="auto" w:fill="FFFFFF"/>
        <w:suppressAutoHyphens w:val="0"/>
        <w:spacing w:after="0" w:line="276" w:lineRule="auto"/>
        <w:jc w:val="both"/>
        <w:rPr>
          <w:rFonts w:ascii="Lato" w:hAnsi="Lato"/>
          <w:i/>
          <w:color w:val="2F5496" w:themeColor="accent1" w:themeShade="BF"/>
          <w:sz w:val="24"/>
          <w:szCs w:val="24"/>
          <w:lang w:eastAsia="pl-PL"/>
        </w:rPr>
      </w:pPr>
      <w:bookmarkStart w:id="2" w:name="mip62556469"/>
      <w:bookmarkEnd w:id="2"/>
      <w:r>
        <w:rPr>
          <w:rFonts w:ascii="Lato" w:eastAsia="Times New Roman" w:hAnsi="Lato" w:cs="Times New Roman"/>
          <w:sz w:val="24"/>
          <w:szCs w:val="24"/>
          <w:lang w:eastAsia="pl-PL"/>
        </w:rPr>
        <w:t>2) gotówką pr</w:t>
      </w:r>
      <w:r>
        <w:rPr>
          <w:rFonts w:ascii="Lato" w:eastAsia="Times New Roman" w:hAnsi="Lato" w:cs="Times New Roman"/>
          <w:sz w:val="24"/>
          <w:szCs w:val="24"/>
          <w:lang w:eastAsia="pl-PL"/>
        </w:rPr>
        <w:t xml:space="preserve">acownikowi obsługującemu organ egzekucyjny </w:t>
      </w:r>
    </w:p>
    <w:p w:rsidR="009F0EA4" w:rsidRDefault="000E4400">
      <w:pPr>
        <w:pStyle w:val="TekstpismaKAS"/>
        <w:spacing w:before="114" w:after="114"/>
        <w:rPr>
          <w:rFonts w:ascii="Lato" w:hAnsi="Lato"/>
          <w:u w:val="single"/>
          <w:lang w:eastAsia="zh-CN"/>
        </w:rPr>
      </w:pPr>
      <w:r>
        <w:rPr>
          <w:rFonts w:ascii="Lato" w:hAnsi="Lato"/>
          <w:u w:val="single"/>
          <w:lang w:eastAsia="zh-CN"/>
        </w:rPr>
        <w:t xml:space="preserve">Zatrzymam wadium złożone przez licytanta, któremu udzielimy przybicia. </w:t>
      </w:r>
    </w:p>
    <w:p w:rsidR="009F0EA4" w:rsidRDefault="000E4400">
      <w:pPr>
        <w:pStyle w:val="TekstpismaKAS"/>
        <w:rPr>
          <w:rFonts w:ascii="Lato" w:hAnsi="Lato"/>
          <w:lang w:eastAsia="zh-CN"/>
        </w:rPr>
      </w:pPr>
      <w:r>
        <w:rPr>
          <w:rFonts w:ascii="Lato" w:hAnsi="Lato"/>
          <w:lang w:eastAsia="zh-CN"/>
        </w:rPr>
        <w:t>Pozostałym licytantom zwrócę wadium:</w:t>
      </w:r>
    </w:p>
    <w:p w:rsidR="009F0EA4" w:rsidRDefault="000E4400">
      <w:pPr>
        <w:pStyle w:val="TekstpismaKAS"/>
        <w:rPr>
          <w:rFonts w:ascii="Lato" w:hAnsi="Lato"/>
          <w:lang w:eastAsia="zh-CN"/>
        </w:rPr>
      </w:pPr>
      <w:r>
        <w:rPr>
          <w:rFonts w:ascii="Lato" w:hAnsi="Lato"/>
          <w:lang w:eastAsia="zh-CN"/>
        </w:rPr>
        <w:t>1) wpłacone bezgotówkowo: nie później niż w terminie 7 dni roboczych od dnia licytacji;</w:t>
      </w:r>
    </w:p>
    <w:p w:rsidR="009F0EA4" w:rsidRDefault="000E4400">
      <w:pPr>
        <w:pStyle w:val="TekstpismaKAS"/>
        <w:spacing w:before="0"/>
        <w:rPr>
          <w:rFonts w:ascii="Lato" w:hAnsi="Lato"/>
          <w:lang w:eastAsia="zh-CN"/>
        </w:rPr>
      </w:pPr>
      <w:r>
        <w:rPr>
          <w:rFonts w:ascii="Lato" w:hAnsi="Lato"/>
          <w:lang w:eastAsia="zh-CN"/>
        </w:rPr>
        <w:t xml:space="preserve">2) wpłacone w </w:t>
      </w:r>
      <w:r>
        <w:rPr>
          <w:rFonts w:ascii="Lato" w:hAnsi="Lato"/>
          <w:lang w:eastAsia="zh-CN"/>
        </w:rPr>
        <w:t>gotówce – niezwłocznie.</w:t>
      </w:r>
    </w:p>
    <w:p w:rsidR="009F0EA4" w:rsidRDefault="009F0EA4">
      <w:pPr>
        <w:pStyle w:val="TekstpismaKAS"/>
        <w:spacing w:before="0"/>
        <w:rPr>
          <w:rFonts w:ascii="Lato" w:eastAsia="Cambria" w:hAnsi="Lato" w:cs="Times New Roman"/>
          <w:lang w:eastAsia="zh-CN"/>
        </w:rPr>
      </w:pPr>
    </w:p>
    <w:p w:rsidR="009F0EA4" w:rsidRDefault="000E4400">
      <w:pPr>
        <w:pStyle w:val="Standard"/>
        <w:spacing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  <w:r>
        <w:rPr>
          <w:rFonts w:ascii="Lato" w:hAnsi="Lato"/>
          <w:b/>
          <w:bCs/>
          <w:color w:val="C00000"/>
          <w:sz w:val="28"/>
          <w:szCs w:val="28"/>
        </w:rPr>
        <w:t>Termin i miejsce oglądania ruchomości</w:t>
      </w:r>
    </w:p>
    <w:p w:rsidR="009F0EA4" w:rsidRDefault="000E4400">
      <w:pPr>
        <w:pStyle w:val="Standard"/>
        <w:spacing w:before="57" w:after="57" w:line="276" w:lineRule="auto"/>
        <w:jc w:val="both"/>
        <w:rPr>
          <w:rFonts w:ascii="Lato" w:hAnsi="Lato"/>
          <w:i/>
          <w:color w:val="2F5496" w:themeColor="accent1" w:themeShade="BF"/>
          <w:sz w:val="24"/>
          <w:szCs w:val="24"/>
          <w:lang w:eastAsia="pl-PL"/>
        </w:rPr>
      </w:pPr>
      <w:r>
        <w:rPr>
          <w:rFonts w:ascii="Lato" w:hAnsi="Lato"/>
          <w:bCs/>
          <w:sz w:val="24"/>
          <w:szCs w:val="24"/>
        </w:rPr>
        <w:t>Ruchomość można oglądać 29 kwietnia 2025</w:t>
      </w:r>
      <w:r>
        <w:rPr>
          <w:rFonts w:ascii="Lato" w:hAnsi="Lato"/>
          <w:bCs/>
          <w:color w:val="000000"/>
          <w:sz w:val="24"/>
          <w:szCs w:val="24"/>
        </w:rPr>
        <w:t xml:space="preserve"> </w:t>
      </w:r>
      <w:r>
        <w:rPr>
          <w:rFonts w:ascii="Lato" w:hAnsi="Lato"/>
          <w:bCs/>
          <w:sz w:val="24"/>
          <w:szCs w:val="24"/>
        </w:rPr>
        <w:t>roku od godz. 11.00</w:t>
      </w:r>
      <w:r>
        <w:rPr>
          <w:rFonts w:ascii="Lato" w:hAnsi="Lato"/>
          <w:bCs/>
          <w:color w:val="000000"/>
          <w:sz w:val="24"/>
          <w:szCs w:val="24"/>
        </w:rPr>
        <w:t xml:space="preserve"> </w:t>
      </w:r>
      <w:r>
        <w:rPr>
          <w:rFonts w:ascii="Lato" w:hAnsi="Lato"/>
          <w:bCs/>
          <w:sz w:val="24"/>
          <w:szCs w:val="24"/>
        </w:rPr>
        <w:t xml:space="preserve">do godz. 11.30 w siedzibie tut. urzędu </w:t>
      </w:r>
      <w:r>
        <w:rPr>
          <w:rFonts w:ascii="Lato" w:hAnsi="Lato"/>
          <w:bCs/>
          <w:color w:val="000000"/>
          <w:sz w:val="24"/>
          <w:szCs w:val="24"/>
          <w:lang w:eastAsia="pl-PL"/>
        </w:rPr>
        <w:t>pod adresem: 84-240 Wejherowo, ul. Sobieskiego 346.</w:t>
      </w:r>
    </w:p>
    <w:p w:rsidR="009F0EA4" w:rsidRDefault="009F0EA4">
      <w:pPr>
        <w:pStyle w:val="Standard"/>
        <w:spacing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</w:p>
    <w:p w:rsidR="009F0EA4" w:rsidRDefault="000E4400">
      <w:pPr>
        <w:pStyle w:val="Standard"/>
        <w:spacing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  <w:r>
        <w:rPr>
          <w:rFonts w:ascii="Lato" w:hAnsi="Lato"/>
          <w:b/>
          <w:bCs/>
          <w:color w:val="C00000"/>
          <w:sz w:val="28"/>
          <w:szCs w:val="28"/>
        </w:rPr>
        <w:t>Pozostałe informacje</w:t>
      </w:r>
    </w:p>
    <w:p w:rsidR="009F0EA4" w:rsidRDefault="000E4400">
      <w:pPr>
        <w:pStyle w:val="Standard"/>
        <w:spacing w:before="57" w:after="57" w:line="276" w:lineRule="auto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Sprzedaż</w:t>
      </w:r>
      <w:r>
        <w:rPr>
          <w:rFonts w:ascii="Lato" w:hAnsi="Lato"/>
          <w:bCs/>
          <w:color w:val="000000"/>
          <w:sz w:val="24"/>
          <w:szCs w:val="24"/>
        </w:rPr>
        <w:t xml:space="preserve"> jest </w:t>
      </w:r>
      <w:r>
        <w:rPr>
          <w:rFonts w:ascii="Lato" w:hAnsi="Lato"/>
          <w:bCs/>
          <w:sz w:val="24"/>
          <w:szCs w:val="24"/>
        </w:rPr>
        <w:t>opodatkowana podatkiem od towarów i usług.</w:t>
      </w:r>
    </w:p>
    <w:p w:rsidR="009F0EA4" w:rsidRDefault="000E4400">
      <w:pPr>
        <w:pStyle w:val="Standard"/>
        <w:spacing w:before="120" w:after="0" w:line="276" w:lineRule="auto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Nabywca obowiązany jest niezwłocznie po udzieleniu mu przybicia uiścić przynajmniej cenę wywołania w gotówce lub bezgotówkowo za pośrednictwem terminala płatniczego</w:t>
      </w:r>
      <w:r>
        <w:rPr>
          <w:rFonts w:ascii="Lato" w:hAnsi="Lato"/>
          <w:bCs/>
          <w:i/>
          <w:color w:val="2F5496" w:themeColor="accent1" w:themeShade="BF"/>
          <w:sz w:val="24"/>
          <w:szCs w:val="24"/>
        </w:rPr>
        <w:t>.</w:t>
      </w:r>
      <w:r>
        <w:rPr>
          <w:rFonts w:ascii="Lato" w:hAnsi="Lato"/>
          <w:bCs/>
          <w:sz w:val="24"/>
          <w:szCs w:val="24"/>
        </w:rPr>
        <w:t xml:space="preserve"> Jeżeli ceny tej nabywca nie uiści, traci prawo </w:t>
      </w:r>
      <w:r>
        <w:rPr>
          <w:rFonts w:ascii="Lato" w:hAnsi="Lato"/>
          <w:bCs/>
          <w:sz w:val="24"/>
          <w:szCs w:val="24"/>
        </w:rPr>
        <w:t>wynikłe z przybicia i nie może uczestniczyć w licytacji tej samej ruchomości. Pozostałą do zapłaty część wylicytowanej kwoty należy wpłacić na ww. rachunek bankowy organowi egzekucyjnemu niezwłocznie, nie później niż w dniu następującym po dniu licytacji.</w:t>
      </w:r>
    </w:p>
    <w:p w:rsidR="009F0EA4" w:rsidRDefault="000E4400">
      <w:pPr>
        <w:pStyle w:val="Standard"/>
        <w:spacing w:before="120" w:after="0" w:line="240" w:lineRule="auto"/>
        <w:jc w:val="both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Szczegółowe informacje można uzyskać w Drugim Dziale</w:t>
      </w:r>
      <w:r>
        <w:rPr>
          <w:rFonts w:ascii="Lato" w:hAnsi="Lato"/>
          <w:bCs/>
          <w:color w:val="2F5496" w:themeColor="accent1" w:themeShade="BF"/>
          <w:sz w:val="24"/>
          <w:szCs w:val="24"/>
        </w:rPr>
        <w:t xml:space="preserve"> </w:t>
      </w:r>
      <w:r>
        <w:rPr>
          <w:rFonts w:ascii="Lato" w:hAnsi="Lato"/>
          <w:bCs/>
          <w:sz w:val="24"/>
          <w:szCs w:val="24"/>
        </w:rPr>
        <w:t>Egzekucji Administracyjnej:</w:t>
      </w:r>
    </w:p>
    <w:p w:rsidR="009F0EA4" w:rsidRDefault="009F0EA4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/>
          <w:sz w:val="24"/>
          <w:szCs w:val="24"/>
        </w:rPr>
      </w:pPr>
    </w:p>
    <w:p w:rsidR="009F0EA4" w:rsidRDefault="000E4400">
      <w:pPr>
        <w:pStyle w:val="TekstpismaKAS"/>
        <w:spacing w:before="0"/>
        <w:rPr>
          <w:rFonts w:ascii="Lato" w:hAnsi="Lato"/>
          <w:color w:val="2F5496" w:themeColor="accent1" w:themeShade="BF"/>
        </w:rPr>
      </w:pPr>
      <w:r>
        <w:rPr>
          <w:noProof/>
          <w:lang w:eastAsia="pl-PL"/>
        </w:rPr>
        <w:drawing>
          <wp:anchor distT="0" distB="635" distL="114300" distR="114935" simplePos="0" relativeHeight="9" behindDoc="0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 xml:space="preserve">telefonicznie – pod numerem </w:t>
      </w:r>
      <w:r>
        <w:rPr>
          <w:rFonts w:ascii="Lato" w:hAnsi="Lato"/>
          <w:bCs/>
        </w:rPr>
        <w:t xml:space="preserve">telefonu: </w:t>
      </w:r>
      <w:r>
        <w:rPr>
          <w:rFonts w:ascii="Lato" w:hAnsi="Lato"/>
          <w:bCs/>
        </w:rPr>
        <w:br/>
        <w:t>58 736-39-64</w:t>
      </w:r>
      <w:r>
        <w:rPr>
          <w:rFonts w:ascii="Lato" w:hAnsi="Lato"/>
          <w:bCs/>
          <w:color w:val="000000"/>
        </w:rPr>
        <w:t>, 58 736-39-71</w:t>
      </w:r>
    </w:p>
    <w:p w:rsidR="009F0EA4" w:rsidRDefault="009F0EA4">
      <w:pPr>
        <w:pStyle w:val="TekstpismaKAS"/>
        <w:rPr>
          <w:rFonts w:ascii="Lato" w:hAnsi="Lato"/>
          <w:color w:val="2F5496" w:themeColor="accent1" w:themeShade="BF"/>
          <w:lang w:eastAsia="pl-PL"/>
        </w:rPr>
      </w:pPr>
    </w:p>
    <w:p w:rsidR="009F0EA4" w:rsidRDefault="000E4400">
      <w:pPr>
        <w:pStyle w:val="Standard"/>
        <w:spacing w:after="0" w:line="240" w:lineRule="auto"/>
        <w:rPr>
          <w:rFonts w:ascii="Lato" w:hAnsi="Lato"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oraz na stronie:</w:t>
      </w:r>
      <w:r>
        <w:rPr>
          <w:rFonts w:ascii="Lato" w:hAnsi="Lato"/>
          <w:sz w:val="24"/>
          <w:szCs w:val="24"/>
        </w:rPr>
        <w:t xml:space="preserve"> </w:t>
      </w:r>
      <w:hyperlink r:id="rId9">
        <w:r>
          <w:rPr>
            <w:rStyle w:val="czeinternetowe"/>
            <w:rFonts w:ascii="Lato" w:hAnsi="Lato"/>
            <w:bCs/>
            <w:color w:val="000000"/>
            <w:sz w:val="24"/>
            <w:szCs w:val="24"/>
          </w:rPr>
          <w:t>https://www.pomorskie.kas.gov.pl/urzad-skarbowy-</w:t>
        </w:r>
      </w:hyperlink>
      <w:r>
        <w:rPr>
          <w:rFonts w:ascii="Lato" w:hAnsi="Lato"/>
          <w:bCs/>
          <w:color w:val="000000"/>
          <w:sz w:val="24"/>
          <w:szCs w:val="24"/>
        </w:rPr>
        <w:t>w-wejherowie</w:t>
      </w:r>
      <w:r>
        <w:rPr>
          <w:rFonts w:ascii="Lato" w:hAnsi="Lato"/>
          <w:bCs/>
          <w:sz w:val="24"/>
          <w:szCs w:val="24"/>
        </w:rPr>
        <w:t>,</w:t>
      </w:r>
      <w:r>
        <w:rPr>
          <w:rFonts w:ascii="Lato" w:hAnsi="Lato"/>
          <w:bCs/>
          <w:sz w:val="24"/>
          <w:szCs w:val="24"/>
        </w:rPr>
        <w:br/>
        <w:t>w zakładce ogłoszenia - obwieszczenia o licytacji.</w:t>
      </w:r>
    </w:p>
    <w:p w:rsidR="009F0EA4" w:rsidRDefault="000E4400">
      <w:pPr>
        <w:pStyle w:val="rdtytuKAS"/>
        <w:spacing w:before="183"/>
        <w:rPr>
          <w:rFonts w:ascii="Lato" w:hAnsi="Lato"/>
          <w:color w:val="C00000"/>
          <w:lang w:eastAsia="pl-PL"/>
        </w:rPr>
      </w:pPr>
      <w:r>
        <w:rPr>
          <w:rFonts w:ascii="Lato" w:hAnsi="Lato"/>
          <w:color w:val="C00000"/>
          <w:lang w:eastAsia="pl-PL"/>
        </w:rPr>
        <w:t xml:space="preserve">Przepisy prawa: </w:t>
      </w:r>
    </w:p>
    <w:p w:rsidR="009F0EA4" w:rsidRDefault="000E4400">
      <w:pPr>
        <w:pStyle w:val="TekstpismaKAS"/>
        <w:spacing w:before="0"/>
        <w:rPr>
          <w:rFonts w:ascii="Lato" w:hAnsi="Lato"/>
          <w:lang w:eastAsia="pl-PL"/>
        </w:rPr>
      </w:pPr>
      <w:r>
        <w:rPr>
          <w:rFonts w:ascii="Lato" w:hAnsi="Lato"/>
          <w:lang w:eastAsia="pl-PL"/>
        </w:rPr>
        <w:t>Art. 105 – art. 107 ustawy z dnia 17 czerwca 1966 r. o postępowaniu egzekucyjnym w administracji (Dz.U. z 2025 r. poz. 132).</w:t>
      </w:r>
    </w:p>
    <w:sectPr w:rsidR="009F0EA4"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20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400" w:rsidRDefault="000E4400">
      <w:pPr>
        <w:spacing w:after="0" w:line="240" w:lineRule="auto"/>
      </w:pPr>
      <w:r>
        <w:separator/>
      </w:r>
    </w:p>
  </w:endnote>
  <w:endnote w:type="continuationSeparator" w:id="0">
    <w:p w:rsidR="000E4400" w:rsidRDefault="000E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A4" w:rsidRDefault="000E4400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1A2283DD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4580" cy="310515"/>
              <wp:effectExtent l="0" t="0" r="0" b="0"/>
              <wp:wrapNone/>
              <wp:docPr id="4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3960" cy="309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F0EA4" w:rsidRDefault="000E4400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674F2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7674F2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9F0EA4" w:rsidRDefault="009F0EA4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2283DD" id="Pole tekstowe 2" o:spid="_x0000_s1026" style="position:absolute;margin-left:425.25pt;margin-top:0;width:85.4pt;height:24.45pt;z-index:-503316478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" o:allowincell="f" filled="f" stroked="f">
              <v:textbox>
                <w:txbxContent>
                  <w:p w:rsidR="009F0EA4" w:rsidRDefault="000E4400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7674F2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7674F2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9F0EA4" w:rsidRDefault="009F0EA4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A4" w:rsidRDefault="000E4400">
    <w:pPr>
      <w:pStyle w:val="StopkaKAS"/>
      <w:rPr>
        <w:rFonts w:cs="Calibri"/>
        <w:lang w:val="en-US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4" behindDoc="1" locked="0" layoutInCell="0" allowOverlap="1" wp14:anchorId="089B84DD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4535" cy="310515"/>
              <wp:effectExtent l="0" t="0" r="0" b="0"/>
              <wp:wrapNone/>
              <wp:docPr id="6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3960" cy="309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F0EA4" w:rsidRDefault="000E4400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674F2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7674F2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9F0EA4" w:rsidRDefault="009F0EA4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9B84DD" id="_x0000_s1027" style="position:absolute;left:0;text-align:left;margin-left:453.6pt;margin-top:0;width:57.05pt;height:24.45pt;z-index:-503316476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" o:allowincell="f" filled="f" stroked="f">
              <v:textbox>
                <w:txbxContent>
                  <w:p w:rsidR="009F0EA4" w:rsidRDefault="000E4400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7674F2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7674F2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9F0EA4" w:rsidRDefault="009F0EA4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6" behindDoc="1" locked="0" layoutInCell="0" allowOverlap="1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0" b="0"/>
          <wp:wrapNone/>
          <wp:docPr id="8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lang w:val="en-US"/>
      </w:rPr>
      <w:t>e-mail: us.wejherowo@mf.gov.pl</w:t>
    </w:r>
    <w:r>
      <w:rPr>
        <w:rFonts w:cstheme="minorHAnsi"/>
        <w:lang w:val="en-US"/>
      </w:rPr>
      <w:t>●</w:t>
    </w:r>
    <w:r>
      <w:rPr>
        <w:rFonts w:cs="Calibri"/>
        <w:lang w:val="en-US"/>
      </w:rPr>
      <w:t xml:space="preserve"> ePUAP /i063mw3mtn/SkrytkaESP</w:t>
    </w:r>
    <w:r>
      <w:rPr>
        <w:rFonts w:cstheme="minorHAnsi"/>
        <w:lang w:val="en-US"/>
      </w:rPr>
      <w:t>●</w:t>
    </w:r>
    <w:r>
      <w:rPr>
        <w:rFonts w:cs="Calibri"/>
        <w:lang w:val="en-US"/>
      </w:rPr>
      <w:t xml:space="preserve"> http://ww.pomorskie.kas.gov.pl/urzad-skarbowy-w-wejherowie</w:t>
    </w:r>
  </w:p>
  <w:p w:rsidR="009F0EA4" w:rsidRDefault="000E4400">
    <w:pPr>
      <w:pStyle w:val="StopkaKAS"/>
      <w:rPr>
        <w:rFonts w:cs="Calibri"/>
      </w:rPr>
    </w:pPr>
    <w:r>
      <w:rPr>
        <w:rFonts w:cs="Calibri"/>
      </w:rPr>
      <w:t xml:space="preserve">Urząd </w:t>
    </w:r>
    <w:r>
      <w:rPr>
        <w:rFonts w:cs="Calibri"/>
      </w:rPr>
      <w:t>Skarbowy w Wejherowie, ul. Sobieskiego 346, 84-200 Wejherowo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400" w:rsidRDefault="000E4400">
      <w:pPr>
        <w:spacing w:after="0" w:line="240" w:lineRule="auto"/>
      </w:pPr>
      <w:r>
        <w:separator/>
      </w:r>
    </w:p>
  </w:footnote>
  <w:footnote w:type="continuationSeparator" w:id="0">
    <w:p w:rsidR="000E4400" w:rsidRDefault="000E4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EA4" w:rsidRDefault="009F0EA4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30A93"/>
    <w:multiLevelType w:val="multilevel"/>
    <w:tmpl w:val="D81C4AEC"/>
    <w:lvl w:ilvl="0">
      <w:start w:val="1"/>
      <w:numFmt w:val="decimal"/>
      <w:pStyle w:val="NumerowanieKAS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D217665"/>
    <w:multiLevelType w:val="multilevel"/>
    <w:tmpl w:val="B5E822EC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E3183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F4944D7"/>
    <w:multiLevelType w:val="multilevel"/>
    <w:tmpl w:val="408C8C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EA4"/>
    <w:rsid w:val="000E4400"/>
    <w:rsid w:val="007674F2"/>
    <w:rsid w:val="009F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BED8B-FACE-4990-80BF-9369FF14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820F46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A847B9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17559C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BB0ED5"/>
    <w:rPr>
      <w:rFonts w:eastAsiaTheme="majorEastAsia" w:cstheme="minorHAnsi"/>
      <w:b/>
      <w:color w:val="E31837"/>
      <w:sz w:val="28"/>
      <w:szCs w:val="26"/>
    </w:rPr>
  </w:style>
  <w:style w:type="character" w:customStyle="1" w:styleId="WyliczeniaKASZnak">
    <w:name w:val="Wyliczenia KAS Znak"/>
    <w:basedOn w:val="Domylnaczcionkaakapitu"/>
    <w:link w:val="WyliczeniaKAS"/>
    <w:qFormat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BB0ED5"/>
    <w:rPr>
      <w:rFonts w:eastAsia="Lato" w:cstheme="minorHAnsi"/>
    </w:rPr>
  </w:style>
  <w:style w:type="character" w:customStyle="1" w:styleId="MetrykapismaKASZnak">
    <w:name w:val="Metryka pisma KAS Znak"/>
    <w:basedOn w:val="Domylnaczcionkaakapitu"/>
    <w:link w:val="MetrykapismaKAS"/>
    <w:qFormat/>
    <w:rsid w:val="007D712D"/>
    <w:rPr>
      <w:rFonts w:cstheme="minorHAnsi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qFormat/>
    <w:rsid w:val="00BB0ED5"/>
    <w:rPr>
      <w:sz w:val="20"/>
      <w:szCs w:val="20"/>
    </w:rPr>
  </w:style>
  <w:style w:type="character" w:customStyle="1" w:styleId="StopkaKASZnak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customStyle="1" w:styleId="NumerowanieKASZnak">
    <w:name w:val="Numerowanie KAS Znak"/>
    <w:basedOn w:val="TekstpismaKASZnak"/>
    <w:link w:val="NumerowanieKAS"/>
    <w:qFormat/>
    <w:rsid w:val="00BB0ED5"/>
    <w:rPr>
      <w:rFonts w:eastAsia="Lato" w:cstheme="minorHAnsi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qFormat/>
    <w:rsid w:val="00D01ABB"/>
    <w:rPr>
      <w:rFonts w:ascii="Courier New" w:eastAsia="Times New Roman" w:hAnsi="Courier New" w:cs="Courier New"/>
      <w:sz w:val="20"/>
      <w:szCs w:val="20"/>
    </w:rPr>
  </w:style>
  <w:style w:type="character" w:customStyle="1" w:styleId="Hipercze1">
    <w:name w:val="Hiperłącze1"/>
    <w:basedOn w:val="Domylnaczcionkaakapitu"/>
    <w:qFormat/>
    <w:rsid w:val="00D01ABB"/>
    <w:rPr>
      <w:color w:val="0563C1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BB0ED5"/>
    <w:pPr>
      <w:contextualSpacing/>
      <w:outlineLvl w:val="9"/>
    </w:pPr>
    <w:rPr>
      <w:rFonts w:cstheme="minorHAnsi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2"/>
      </w:numPr>
      <w:ind w:left="284" w:hanging="284"/>
    </w:p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Akapitzlist">
    <w:name w:val="List Paragraph"/>
    <w:basedOn w:val="Normalny"/>
    <w:uiPriority w:val="34"/>
    <w:qFormat/>
    <w:rsid w:val="00C4100E"/>
    <w:pPr>
      <w:ind w:left="720"/>
      <w:contextualSpacing/>
    </w:pPr>
  </w:style>
  <w:style w:type="paragraph" w:customStyle="1" w:styleId="Standard">
    <w:name w:val="Standard"/>
    <w:qFormat/>
    <w:rsid w:val="00573136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Standardowy1">
    <w:name w:val="Standardowy1"/>
    <w:qFormat/>
    <w:rPr>
      <w:rFonts w:eastAsia="Cambria Math" w:cs="Arial"/>
    </w:rPr>
  </w:style>
  <w:style w:type="paragraph" w:customStyle="1" w:styleId="western">
    <w:name w:val="western"/>
    <w:basedOn w:val="Normalny"/>
    <w:qFormat/>
    <w:rsid w:val="002873E2"/>
    <w:pPr>
      <w:suppressAutoHyphens w:val="0"/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xxx.kas.gov.pl/urzad-skarbowy-xxx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dc:description/>
  <cp:lastModifiedBy>Wietrzyńska Dagmara</cp:lastModifiedBy>
  <cp:revision>2</cp:revision>
  <dcterms:created xsi:type="dcterms:W3CDTF">2025-04-01T11:01:00Z</dcterms:created>
  <dcterms:modified xsi:type="dcterms:W3CDTF">2025-04-01T11:01:00Z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IP">
    <vt:lpwstr>$NIP</vt:lpwstr>
  </property>
  <property fmtid="{D5CDD505-2E9C-101B-9397-08002B2CF9AE}" pid="29" name="adresNazwa">
    <vt:lpwstr>$Nazwa adresata</vt:lpwstr>
  </property>
  <property fmtid="{D5CDD505-2E9C-101B-9397-08002B2CF9AE}" pid="30" name="adresNazwisko">
    <vt:lpwstr>$Nazwisko adresata</vt:lpwstr>
  </property>
  <property fmtid="{D5CDD505-2E9C-101B-9397-08002B2CF9AE}" pid="31" name="adresNrDomu">
    <vt:lpwstr>$Nr Domu</vt:lpwstr>
  </property>
  <property fmtid="{D5CDD505-2E9C-101B-9397-08002B2CF9AE}" pid="32" name="adresNrLokalu">
    <vt:lpwstr>$Nr Lokalu</vt:lpwstr>
  </property>
  <property fmtid="{D5CDD505-2E9C-101B-9397-08002B2CF9AE}" pid="33" name="adresPESEL">
    <vt:lpwstr>$PESEL</vt:lpwstr>
  </property>
  <property fmtid="{D5CDD505-2E9C-101B-9397-08002B2CF9AE}" pid="34" name="adresUlica">
    <vt:lpwstr>$Ulica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{2755b7d9-e53d-4779-a40c-03797dcf43b3}</vt:lpwstr>
  </property>
  <property fmtid="{D5CDD505-2E9C-101B-9397-08002B2CF9AE}" pid="43" name="MFRefresh">
    <vt:lpwstr>False</vt:lpwstr>
  </property>
</Properties>
</file>