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30" w:rsidRDefault="00573682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802030" w:rsidRDefault="00573682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802030" w:rsidRDefault="00573682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802030" w:rsidRDefault="00573682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20 marca 2025 roku</w:t>
      </w:r>
    </w:p>
    <w:p w:rsidR="00802030" w:rsidRDefault="00573682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t xml:space="preserve">UNP: </w:t>
      </w:r>
      <w:r>
        <w:fldChar w:fldCharType="begin"/>
      </w:r>
      <w:r>
        <w:instrText xml:space="preserve"> DOCPROPERTY "UNPPisma"</w:instrText>
      </w:r>
      <w:r>
        <w:fldChar w:fldCharType="separate"/>
      </w:r>
      <w:r>
        <w:t>2215-25-020936</w:t>
      </w:r>
      <w:r>
        <w:fldChar w:fldCharType="end"/>
      </w:r>
    </w:p>
    <w:p w:rsidR="00802030" w:rsidRDefault="00573682">
      <w:pPr>
        <w:pStyle w:val="MetrykapismaKAS"/>
      </w:pPr>
      <w:r>
        <w:t>Znak sprawy:</w:t>
      </w:r>
      <w:r>
        <w:tab/>
      </w:r>
      <w:r>
        <w:rPr>
          <w:rStyle w:val="MetrykapismaKASZnak"/>
        </w:rPr>
        <w:fldChar w:fldCharType="begin"/>
      </w:r>
      <w:r>
        <w:rPr>
          <w:rStyle w:val="MetrykapismaKASZnak"/>
        </w:rPr>
        <w:instrText xml:space="preserve"> DOCPROPERTY "ZnakSprawy"</w:instrText>
      </w:r>
      <w:r>
        <w:rPr>
          <w:rStyle w:val="MetrykapismaKASZnak"/>
        </w:rPr>
        <w:fldChar w:fldCharType="separate"/>
      </w:r>
      <w:r>
        <w:rPr>
          <w:rStyle w:val="MetrykapismaKASZnak"/>
        </w:rPr>
        <w:t>2215-SEE.711.18.14.2022</w:t>
      </w:r>
      <w:r>
        <w:rPr>
          <w:rStyle w:val="MetrykapismaKASZnak"/>
        </w:rPr>
        <w:fldChar w:fldCharType="end"/>
      </w:r>
    </w:p>
    <w:p w:rsidR="00802030" w:rsidRDefault="00802030">
      <w:pPr>
        <w:pStyle w:val="MetrykapismaKAS"/>
      </w:pPr>
    </w:p>
    <w:p w:rsidR="00802030" w:rsidRDefault="00802030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802030" w:rsidRDefault="00573682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 xml:space="preserve">OBWIESZCZENIE O TERMINIE DODATKOWEGO OPISU I </w:t>
      </w:r>
      <w:r>
        <w:rPr>
          <w:rFonts w:ascii="Lato" w:hAnsi="Lato" w:cs="Calibri"/>
          <w:color w:val="C00000"/>
          <w:sz w:val="28"/>
          <w:szCs w:val="28"/>
          <w:lang w:val="fr-FR"/>
        </w:rPr>
        <w:t>OSZACOWANIA</w:t>
      </w:r>
    </w:p>
    <w:p w:rsidR="00802030" w:rsidRDefault="00802030">
      <w:pPr>
        <w:pStyle w:val="Tekstpodstawowy"/>
        <w:spacing w:line="276" w:lineRule="auto"/>
        <w:jc w:val="both"/>
        <w:rPr>
          <w:rFonts w:ascii="Lato" w:hAnsi="Lato" w:cs="Calibri"/>
        </w:rPr>
      </w:pPr>
    </w:p>
    <w:p w:rsidR="00802030" w:rsidRDefault="00573682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802030" w:rsidRDefault="00573682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 dodatkowego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>opisu i oszacowania wartości zajętej nieruchomości.</w:t>
      </w:r>
    </w:p>
    <w:p w:rsidR="00802030" w:rsidRDefault="00573682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802030" w:rsidRDefault="00573682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Nieruchomość położona w Żelistrzewie przy ul. Puckiej 54 składająca się z:</w:t>
      </w:r>
    </w:p>
    <w:p w:rsidR="00802030" w:rsidRDefault="00573682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- zabudowanej budynkiem </w:t>
      </w:r>
      <w:r>
        <w:rPr>
          <w:rFonts w:ascii="Lato" w:eastAsiaTheme="majorEastAsia" w:hAnsi="Lato" w:cs="Calibri"/>
          <w:lang w:val="fr-FR"/>
        </w:rPr>
        <w:t>niemieszkalnym działki nr 110/9 o powierzchni 4753 m²</w:t>
      </w:r>
    </w:p>
    <w:p w:rsidR="00802030" w:rsidRDefault="00573682">
      <w:pPr>
        <w:pStyle w:val="Tekstpodstawowy"/>
        <w:spacing w:line="276" w:lineRule="auto"/>
        <w:jc w:val="both"/>
        <w:rPr>
          <w:rFonts w:ascii="Lato" w:hAnsi="Lato"/>
        </w:rPr>
      </w:pPr>
      <w:r>
        <w:rPr>
          <w:rFonts w:ascii="Lato" w:eastAsiaTheme="majorEastAsia" w:hAnsi="Lato" w:cs="Calibri"/>
          <w:lang w:val="fr-FR"/>
        </w:rPr>
        <w:t xml:space="preserve">- </w:t>
      </w:r>
      <w:r>
        <w:rPr>
          <w:rFonts w:ascii="Lato" w:hAnsi="Lato"/>
        </w:rPr>
        <w:t>zabudowanej budynkiem niemieszkalnym działki nr 139/31 o powierzchni 294 m²</w:t>
      </w:r>
    </w:p>
    <w:p w:rsidR="00802030" w:rsidRDefault="00573682">
      <w:pPr>
        <w:pStyle w:val="Tekstpodstawowy"/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- niezabudowanej działki nr 111/17 o powierzchni 880 m²</w:t>
      </w:r>
    </w:p>
    <w:p w:rsidR="00802030" w:rsidRDefault="00573682">
      <w:pPr>
        <w:pStyle w:val="Tekstpodstawowy"/>
        <w:spacing w:line="276" w:lineRule="auto"/>
        <w:jc w:val="both"/>
      </w:pPr>
      <w:r>
        <w:rPr>
          <w:rFonts w:ascii="Lato" w:hAnsi="Lato" w:cs="Calibri"/>
        </w:rPr>
        <w:t>dla których Sąd Rejonowy w Wejherowie IV Wydział Ksiąg Wieczystych p</w:t>
      </w:r>
      <w:r>
        <w:rPr>
          <w:rFonts w:ascii="Lato" w:hAnsi="Lato" w:cs="Calibri"/>
        </w:rPr>
        <w:t>rowadzi księgę wieczystą nr GD2W/00021369/1</w:t>
      </w:r>
      <w:r>
        <w:rPr>
          <w:rFonts w:ascii="Lato" w:hAnsi="Lato" w:cs="Calibri"/>
          <w:i/>
        </w:rPr>
        <w:t>.</w:t>
      </w:r>
    </w:p>
    <w:p w:rsidR="00802030" w:rsidRDefault="00573682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802030" w:rsidRDefault="00573682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Dodatkowy opis i oszacowanie wartości nieruchomości </w:t>
      </w:r>
    </w:p>
    <w:p w:rsidR="00802030" w:rsidRDefault="00573682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rozpocznie się w dniu 22.04.2025r. o godz. 10:00 </w:t>
      </w:r>
      <w:r>
        <w:rPr>
          <w:rFonts w:ascii="Lato" w:eastAsia="Arial" w:hAnsi="Lato" w:cs="Courier New"/>
          <w:lang w:val="fr-FR"/>
        </w:rPr>
        <w:t>pod adresem położenia nieruchomości</w:t>
      </w:r>
    </w:p>
    <w:p w:rsidR="00802030" w:rsidRDefault="00573682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zakończy się w dniu  21</w:t>
      </w:r>
      <w:r>
        <w:rPr>
          <w:rFonts w:ascii="Lato" w:eastAsia="Arial" w:hAnsi="Lato" w:cs="Courier New"/>
          <w:lang w:val="fr-FR"/>
        </w:rPr>
        <w:t>.05.</w:t>
      </w:r>
      <w:r>
        <w:rPr>
          <w:rFonts w:ascii="Lato" w:eastAsiaTheme="majorEastAsia" w:hAnsi="Lato" w:cs="Calibri"/>
          <w:lang w:val="fr-FR"/>
        </w:rPr>
        <w:t xml:space="preserve">2025r. o godz. 10:00 w siedzibie </w:t>
      </w:r>
      <w:r>
        <w:rPr>
          <w:rFonts w:ascii="Lato" w:eastAsiaTheme="majorEastAsia" w:hAnsi="Lato" w:cs="Calibri"/>
          <w:lang w:val="fr-FR"/>
        </w:rPr>
        <w:t>Urzędu Skarbowego w Pucku</w:t>
      </w:r>
    </w:p>
    <w:p w:rsidR="00802030" w:rsidRDefault="00573682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802030" w:rsidRDefault="00573682">
      <w:pPr>
        <w:pStyle w:val="western"/>
        <w:spacing w:beforeAutospacing="0" w:after="0" w:line="276" w:lineRule="auto"/>
        <w:jc w:val="both"/>
        <w:rPr>
          <w:sz w:val="24"/>
          <w:szCs w:val="24"/>
        </w:rPr>
      </w:pPr>
      <w:r>
        <w:rPr>
          <w:rFonts w:ascii="Lato" w:hAnsi="Lato"/>
          <w:bCs/>
          <w:color w:val="auto"/>
          <w:sz w:val="24"/>
          <w:szCs w:val="24"/>
        </w:rPr>
        <w:t>Wzywam każdego, kto rości sobie prawa do nieruchomości lub jej przynależności, aby przed ukończeniem opisu tj. 21.05.2025r. zgłosił swoje prawa.</w:t>
      </w:r>
    </w:p>
    <w:p w:rsidR="00802030" w:rsidRDefault="00573682">
      <w:pPr>
        <w:pStyle w:val="western"/>
        <w:spacing w:beforeAutospacing="0" w:after="0" w:line="276" w:lineRule="auto"/>
        <w:jc w:val="both"/>
        <w:rPr>
          <w:sz w:val="24"/>
          <w:szCs w:val="24"/>
        </w:rPr>
      </w:pPr>
      <w:r>
        <w:rPr>
          <w:rFonts w:ascii="Lato" w:hAnsi="Lato"/>
          <w:bCs/>
          <w:color w:val="auto"/>
          <w:sz w:val="24"/>
          <w:szCs w:val="24"/>
        </w:rPr>
        <w:t xml:space="preserve">Zgłoszenia można dokonać: </w:t>
      </w:r>
    </w:p>
    <w:p w:rsidR="00802030" w:rsidRDefault="00573682">
      <w:pPr>
        <w:pStyle w:val="western"/>
        <w:spacing w:beforeAutospacing="0" w:after="0" w:line="276" w:lineRule="auto"/>
        <w:ind w:left="1440"/>
        <w:jc w:val="both"/>
        <w:rPr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- elektronicznie na adres skrytki </w:t>
      </w:r>
      <w:proofErr w:type="spellStart"/>
      <w:r>
        <w:rPr>
          <w:rFonts w:ascii="Lato" w:hAnsi="Lato"/>
          <w:bCs/>
          <w:sz w:val="24"/>
          <w:szCs w:val="24"/>
        </w:rPr>
        <w:t>ePUAP</w:t>
      </w:r>
      <w:proofErr w:type="spellEnd"/>
      <w:r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bCs/>
          <w:color w:val="auto"/>
          <w:sz w:val="24"/>
          <w:szCs w:val="24"/>
        </w:rPr>
        <w:t>/4924iup</w:t>
      </w:r>
      <w:r>
        <w:rPr>
          <w:rFonts w:ascii="Lato" w:hAnsi="Lato"/>
          <w:bCs/>
          <w:color w:val="auto"/>
          <w:sz w:val="24"/>
          <w:szCs w:val="24"/>
        </w:rPr>
        <w:t>ogq/</w:t>
      </w:r>
      <w:proofErr w:type="spellStart"/>
      <w:r>
        <w:rPr>
          <w:rFonts w:ascii="Lato" w:hAnsi="Lato"/>
          <w:bCs/>
          <w:color w:val="auto"/>
          <w:sz w:val="24"/>
          <w:szCs w:val="24"/>
        </w:rPr>
        <w:t>SkrytkaESP</w:t>
      </w:r>
      <w:proofErr w:type="spellEnd"/>
      <w:r>
        <w:rPr>
          <w:rFonts w:ascii="Lato" w:hAnsi="Lato"/>
          <w:bCs/>
          <w:sz w:val="24"/>
          <w:szCs w:val="24"/>
        </w:rPr>
        <w:t xml:space="preserve"> lub za pośrednictwem e-Urzędu Skarbowego,</w:t>
      </w:r>
    </w:p>
    <w:p w:rsidR="00802030" w:rsidRDefault="00573682">
      <w:pPr>
        <w:pStyle w:val="western"/>
        <w:spacing w:beforeAutospacing="0" w:after="0" w:line="276" w:lineRule="auto"/>
        <w:ind w:left="1440"/>
        <w:jc w:val="both"/>
        <w:rPr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- pisemnie na adres organu egzekucyjnego: </w:t>
      </w:r>
      <w:r>
        <w:rPr>
          <w:rFonts w:ascii="Lato" w:hAnsi="Lato"/>
          <w:bCs/>
          <w:color w:val="auto"/>
          <w:sz w:val="24"/>
          <w:szCs w:val="24"/>
        </w:rPr>
        <w:t xml:space="preserve">Urząd Skarbowy w Pucku, ul. </w:t>
      </w:r>
      <w:proofErr w:type="spellStart"/>
      <w:r>
        <w:rPr>
          <w:rFonts w:ascii="Lato" w:hAnsi="Lato"/>
          <w:bCs/>
          <w:color w:val="auto"/>
          <w:sz w:val="24"/>
          <w:szCs w:val="24"/>
        </w:rPr>
        <w:t>Kmdr</w:t>
      </w:r>
      <w:proofErr w:type="spellEnd"/>
      <w:r>
        <w:rPr>
          <w:rFonts w:ascii="Lato" w:hAnsi="Lato"/>
          <w:bCs/>
          <w:color w:val="auto"/>
          <w:sz w:val="24"/>
          <w:szCs w:val="24"/>
        </w:rPr>
        <w:t xml:space="preserve">. E </w:t>
      </w:r>
      <w:proofErr w:type="spellStart"/>
      <w:r>
        <w:rPr>
          <w:rFonts w:ascii="Lato" w:hAnsi="Lato"/>
          <w:bCs/>
          <w:color w:val="auto"/>
          <w:sz w:val="24"/>
          <w:szCs w:val="24"/>
        </w:rPr>
        <w:t>Szystowskiego</w:t>
      </w:r>
      <w:proofErr w:type="spellEnd"/>
      <w:r>
        <w:rPr>
          <w:rFonts w:ascii="Lato" w:hAnsi="Lato"/>
          <w:bCs/>
          <w:color w:val="auto"/>
          <w:sz w:val="24"/>
          <w:szCs w:val="24"/>
        </w:rPr>
        <w:t xml:space="preserve"> 18, 84-100 Puck</w:t>
      </w:r>
      <w:r>
        <w:rPr>
          <w:rFonts w:ascii="Lato" w:hAnsi="Lato"/>
          <w:bCs/>
          <w:color w:val="002060"/>
          <w:sz w:val="24"/>
          <w:szCs w:val="24"/>
        </w:rPr>
        <w:t>,</w:t>
      </w:r>
    </w:p>
    <w:p w:rsidR="00802030" w:rsidRDefault="00573682">
      <w:pPr>
        <w:pStyle w:val="western"/>
        <w:spacing w:beforeAutospacing="0" w:after="0" w:line="276" w:lineRule="auto"/>
        <w:ind w:left="1440"/>
        <w:jc w:val="both"/>
        <w:rPr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- osobiście </w:t>
      </w:r>
      <w:r>
        <w:rPr>
          <w:rFonts w:ascii="Lato" w:hAnsi="Lato"/>
          <w:bCs/>
          <w:color w:val="auto"/>
          <w:sz w:val="24"/>
          <w:szCs w:val="24"/>
        </w:rPr>
        <w:t>w siedzibie organu egzekucyjnego, zachęcamy do umówienia wizyty na stronie www</w:t>
      </w:r>
      <w:r>
        <w:rPr>
          <w:rFonts w:ascii="Lato" w:hAnsi="Lato"/>
          <w:bCs/>
          <w:color w:val="auto"/>
          <w:sz w:val="24"/>
          <w:szCs w:val="24"/>
        </w:rPr>
        <w:t>.wizyta.podatki.gov.pl.</w:t>
      </w:r>
    </w:p>
    <w:p w:rsidR="00802030" w:rsidRDefault="00802030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:rsidR="00802030" w:rsidRDefault="00573682">
      <w:pPr>
        <w:pStyle w:val="rdtytuKAS"/>
        <w:spacing w:before="0"/>
        <w:contextualSpacing w:val="0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802030" w:rsidRDefault="00573682">
      <w:pPr>
        <w:pStyle w:val="rdtytuKAS"/>
        <w:spacing w:before="0"/>
        <w:contextualSpacing w:val="0"/>
        <w:jc w:val="both"/>
        <w:rPr>
          <w:rFonts w:ascii="Lato" w:eastAsia="Cambria" w:hAnsi="Lato"/>
          <w:b w:val="0"/>
          <w:color w:val="000000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t xml:space="preserve">powania egzekucyjnego w terminie 14 dni od dnia ukończenia opisu 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br/>
      </w:r>
      <w:r>
        <w:rPr>
          <w:rFonts w:ascii="Lato" w:eastAsia="Cambria" w:hAnsi="Lato"/>
          <w:b w:val="0"/>
          <w:color w:val="auto"/>
          <w:szCs w:val="24"/>
          <w:lang w:eastAsia="pl-PL"/>
        </w:rPr>
        <w:t xml:space="preserve">i oszacowania wartości nieruchomości , czyli do dnia 04.06.2025r. </w:t>
      </w:r>
    </w:p>
    <w:p w:rsidR="00802030" w:rsidRDefault="00802030">
      <w:pPr>
        <w:pStyle w:val="Standard"/>
        <w:spacing w:before="120"/>
        <w:jc w:val="both"/>
        <w:rPr>
          <w:rFonts w:ascii="Lato" w:hAnsi="Lato"/>
          <w:bCs/>
        </w:rPr>
      </w:pPr>
    </w:p>
    <w:p w:rsidR="00802030" w:rsidRDefault="00802030">
      <w:pPr>
        <w:pStyle w:val="Standard"/>
        <w:spacing w:before="120"/>
        <w:jc w:val="both"/>
        <w:rPr>
          <w:rFonts w:ascii="Lato" w:hAnsi="Lato"/>
          <w:bCs/>
        </w:rPr>
      </w:pPr>
    </w:p>
    <w:p w:rsidR="00802030" w:rsidRDefault="00573682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</w:rPr>
        <w:t>w Referacie Eg</w:t>
      </w:r>
      <w:r>
        <w:rPr>
          <w:rFonts w:ascii="Lato" w:hAnsi="Lato"/>
          <w:bCs/>
        </w:rPr>
        <w:t>zekucji Administracyjnej:</w:t>
      </w:r>
    </w:p>
    <w:p w:rsidR="00802030" w:rsidRDefault="00573682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30" w:rsidRDefault="00573682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</w:r>
      <w:r>
        <w:rPr>
          <w:rFonts w:ascii="Lato" w:hAnsi="Lato"/>
          <w:bCs/>
        </w:rPr>
        <w:br/>
      </w:r>
    </w:p>
    <w:p w:rsidR="00802030" w:rsidRDefault="00573682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 w:rsidR="00802030" w:rsidRDefault="00802030">
      <w:pPr>
        <w:pStyle w:val="TekstpismaKAS"/>
        <w:rPr>
          <w:rFonts w:ascii="Lato" w:hAnsi="Lato"/>
          <w:color w:val="2F5496" w:themeColor="accent1" w:themeShade="BF"/>
        </w:rPr>
      </w:pPr>
    </w:p>
    <w:p w:rsidR="00802030" w:rsidRDefault="00573682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ascii="Lato" w:hAnsi="Lato"/>
          <w:bCs/>
          <w:color w:val="auto"/>
        </w:rPr>
        <w:t>https://www.pomorskie.kas.gov.pl/urzad-skarbowy-w-pucku</w:t>
      </w:r>
      <w:r>
        <w:rPr>
          <w:rFonts w:ascii="Lato" w:hAnsi="Lato"/>
          <w:bCs/>
        </w:rPr>
        <w:t>,</w:t>
      </w:r>
      <w:r>
        <w:rPr>
          <w:rFonts w:ascii="Lato" w:hAnsi="Lato"/>
          <w:bCs/>
        </w:rPr>
        <w:br/>
        <w:t xml:space="preserve">w zakładce ogłoszenia - obwieszczenia o licytacji. </w:t>
      </w:r>
      <w:r>
        <w:rPr>
          <w:rFonts w:ascii="Lato" w:hAnsi="Lato"/>
          <w:bCs/>
          <w:color w:val="C9211E"/>
        </w:rPr>
        <w:t xml:space="preserve">     </w:t>
      </w:r>
    </w:p>
    <w:p w:rsidR="00802030" w:rsidRDefault="00802030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802030" w:rsidRDefault="00573682">
      <w:pPr>
        <w:pStyle w:val="rdtytuKAS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802030" w:rsidRDefault="00573682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>1. Art. 110o ustawy z dnia 17 czerwca 1966 r. o postępowaniu egzekucyjnym w administracj</w:t>
      </w:r>
      <w:r>
        <w:rPr>
          <w:rFonts w:ascii="Lato" w:hAnsi="Lato" w:cs="Calibri"/>
          <w:lang w:eastAsia="pl-PL"/>
        </w:rPr>
        <w:t>i (</w:t>
      </w:r>
      <w:proofErr w:type="spellStart"/>
      <w:r>
        <w:rPr>
          <w:rFonts w:ascii="Lato" w:hAnsi="Lato" w:cs="Calibri"/>
          <w:lang w:eastAsia="pl-PL"/>
        </w:rPr>
        <w:t>t.j</w:t>
      </w:r>
      <w:proofErr w:type="spellEnd"/>
      <w:r>
        <w:rPr>
          <w:rFonts w:ascii="Lato" w:hAnsi="Lato" w:cs="Calibri"/>
          <w:lang w:eastAsia="pl-PL"/>
        </w:rPr>
        <w:t>.</w:t>
      </w:r>
      <w:r>
        <w:rPr>
          <w:rFonts w:ascii="Lato" w:hAnsi="Lato" w:cs="Calibri"/>
          <w:color w:val="158466"/>
          <w:lang w:eastAsia="pl-PL"/>
        </w:rPr>
        <w:t xml:space="preserve"> </w:t>
      </w:r>
      <w:r>
        <w:rPr>
          <w:rFonts w:ascii="Lato" w:hAnsi="Lato" w:cs="Calibri"/>
          <w:lang w:eastAsia="pl-PL"/>
        </w:rPr>
        <w:t xml:space="preserve">Dz.U.2025 r. poz. 132) </w:t>
      </w:r>
      <w:r>
        <w:rPr>
          <w:rFonts w:ascii="Lato" w:hAnsi="Lato" w:cs="Calibri"/>
          <w:color w:val="000000"/>
          <w:lang w:eastAsia="pl-PL"/>
        </w:rPr>
        <w:t xml:space="preserve">- dalej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802030" w:rsidRDefault="00573682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802030" w:rsidRDefault="00573682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>Organ egzekucyjny wzywa ponadto, przez obwieszczenie publiczne wywieszo</w:t>
      </w:r>
      <w:r>
        <w:rPr>
          <w:rFonts w:ascii="Lato" w:hAnsi="Lato"/>
          <w:sz w:val="24"/>
          <w:szCs w:val="24"/>
          <w:lang w:eastAsia="pl-PL"/>
        </w:rPr>
        <w:t xml:space="preserve">ne </w:t>
      </w:r>
      <w:r>
        <w:rPr>
          <w:rFonts w:ascii="Lato" w:hAnsi="Lato"/>
          <w:sz w:val="24"/>
          <w:szCs w:val="24"/>
          <w:lang w:eastAsia="pl-PL"/>
        </w:rPr>
        <w:br/>
        <w:t>w siedzibie urzędu skarbowego oraz urzędu właściwej jednostki samorządu terytorialnego, uczestników, o których nie ma wiadomości, oraz inne osoby, które roszczą sobie prawa do nieruchomości i jej przynależności, aby przed ukończeniem opisu zgłosiły swo</w:t>
      </w:r>
      <w:r>
        <w:rPr>
          <w:rFonts w:ascii="Lato" w:hAnsi="Lato"/>
          <w:sz w:val="24"/>
          <w:szCs w:val="24"/>
          <w:lang w:eastAsia="pl-PL"/>
        </w:rPr>
        <w:t xml:space="preserve">je prawa. </w:t>
      </w:r>
    </w:p>
    <w:p w:rsidR="00802030" w:rsidRDefault="00573682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802030" w:rsidRDefault="00802030">
      <w:pPr>
        <w:jc w:val="both"/>
        <w:rPr>
          <w:rFonts w:ascii="Lato" w:hAnsi="Lato" w:cs="Calibri"/>
          <w:color w:val="000000"/>
          <w:lang w:eastAsia="pl-PL"/>
        </w:rPr>
      </w:pPr>
    </w:p>
    <w:p w:rsidR="00802030" w:rsidRDefault="00573682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802030" w:rsidRDefault="00573682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 xml:space="preserve">Zarzuty do opisu i oszacowania wartości nieruchomości mogą być wnoszone przez wszystkich uczestników </w:t>
      </w:r>
      <w:r>
        <w:rPr>
          <w:rFonts w:ascii="Lato" w:hAnsi="Lato"/>
          <w:sz w:val="24"/>
          <w:szCs w:val="24"/>
        </w:rPr>
        <w:t>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802030">
      <w:footerReference w:type="default" r:id="rId11"/>
      <w:footerReference w:type="first" r:id="rId12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82" w:rsidRDefault="00573682">
      <w:pPr>
        <w:spacing w:after="0" w:line="240" w:lineRule="auto"/>
      </w:pPr>
      <w:r>
        <w:separator/>
      </w:r>
    </w:p>
  </w:endnote>
  <w:endnote w:type="continuationSeparator" w:id="0">
    <w:p w:rsidR="00573682" w:rsidRDefault="0057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30" w:rsidRDefault="00573682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2030" w:rsidRDefault="0057368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C2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33C2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802030" w:rsidRDefault="0080203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CvxFG/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802030" w:rsidRDefault="0057368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33C2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33C2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802030" w:rsidRDefault="0080203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30" w:rsidRDefault="00573682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2030" w:rsidRDefault="0057368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C2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33C2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802030" w:rsidRDefault="0080203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EQM&#10;WyH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802030" w:rsidRDefault="0057368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33C2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33C2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802030" w:rsidRDefault="0080203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</w:instrText>
    </w:r>
    <w:r>
      <w:rPr>
        <w:rFonts w:cs="Calibri"/>
      </w:rPr>
      <w:instrText>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802030" w:rsidRDefault="00573682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</w:instrText>
    </w:r>
    <w:r>
      <w:rPr>
        <w:rFonts w:cs="Calibri"/>
      </w:rPr>
      <w:instrText>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82" w:rsidRDefault="00573682">
      <w:pPr>
        <w:spacing w:after="0" w:line="240" w:lineRule="auto"/>
      </w:pPr>
      <w:r>
        <w:separator/>
      </w:r>
    </w:p>
  </w:footnote>
  <w:footnote w:type="continuationSeparator" w:id="0">
    <w:p w:rsidR="00573682" w:rsidRDefault="0057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382"/>
    <w:multiLevelType w:val="multilevel"/>
    <w:tmpl w:val="88FC9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E2C8C"/>
    <w:multiLevelType w:val="multilevel"/>
    <w:tmpl w:val="5D748E6A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844CB"/>
    <w:multiLevelType w:val="multilevel"/>
    <w:tmpl w:val="D60E734C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103473"/>
    <w:multiLevelType w:val="multilevel"/>
    <w:tmpl w:val="CAA252B4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30"/>
    <w:rsid w:val="00573682"/>
    <w:rsid w:val="00733C23"/>
    <w:rsid w:val="008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2F82-C3E1-46D2-9531-990A887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Standard">
    <w:name w:val="Standard"/>
    <w:qFormat/>
    <w:rPr>
      <w:rFonts w:ascii="Cambria" w:eastAsia="Cambria" w:hAnsi="Cambria" w:cs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Times New Roman" w:hAnsi="Times New Roman"/>
    </w:rPr>
  </w:style>
  <w:style w:type="paragraph" w:customStyle="1" w:styleId="Prawo">
    <w:name w:val="Prawo"/>
    <w:basedOn w:val="Textbody"/>
    <w:qFormat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western">
    <w:name w:val="western"/>
    <w:basedOn w:val="Normalny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9A2E-E575-484C-B379-944FED48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2025-03-20T08:45:00Z</dcterms:created>
  <dcterms:modified xsi:type="dcterms:W3CDTF">2025-03-20T08:45:00Z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2025-03-19</vt:lpwstr>
  </property>
  <property fmtid="{D5CDD505-2E9C-101B-9397-08002B2CF9AE}" pid="3" name="AktualnaDataSlownie">
    <vt:lpwstr>19 marca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terminie dodatkowego opisu i oszacowania - ZAKŁADY MIĘSNE M.W. GŁOWIENKA SPÓŁKA Z OGRANICZONĄ ODPOWIEDZIALNOŚCIĄ, N: 5871575574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2215-25-020936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2215-SEE.711.18.14.2022.96</vt:lpwstr>
  </property>
  <property fmtid="{D5CDD505-2E9C-101B-9397-08002B2CF9AE}" pid="53" name="ZnakSprawy">
    <vt:lpwstr>2215-SEE.711.18.14.2022</vt:lpwstr>
  </property>
  <property fmtid="{D5CDD505-2E9C-101B-9397-08002B2CF9AE}" pid="54" name="ZnakSprawy2">
    <vt:lpwstr>Znak sprawy: 2215-SEE.711.18.14.2022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/>
  </property>
  <property fmtid="{D5CDD505-2E9C-101B-9397-08002B2CF9AE}" pid="58" name="adresKodPocztowy">
    <vt:lpwstr/>
  </property>
  <property fmtid="{D5CDD505-2E9C-101B-9397-08002B2CF9AE}" pid="59" name="adresMiejscowosc">
    <vt:lpwstr/>
  </property>
  <property fmtid="{D5CDD505-2E9C-101B-9397-08002B2CF9AE}" pid="60" name="adresNIP">
    <vt:lpwstr>$NIP</vt:lpwstr>
  </property>
  <property fmtid="{D5CDD505-2E9C-101B-9397-08002B2CF9AE}" pid="61" name="adresNazwa">
    <vt:lpwstr>ZAKŁADY MIĘSNE M.W. GŁOWIENKA SPÓŁKA Z OGRANICZONĄ ODPOWIEDZIALNOŚCIĄ</vt:lpwstr>
  </property>
  <property fmtid="{D5CDD505-2E9C-101B-9397-08002B2CF9AE}" pid="62" name="adresNazwisko">
    <vt:lpwstr/>
  </property>
  <property fmtid="{D5CDD505-2E9C-101B-9397-08002B2CF9AE}" pid="63" name="adresNrDomu">
    <vt:lpwstr/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/>
  </property>
  <property fmtid="{D5CDD505-2E9C-101B-9397-08002B2CF9AE}" pid="68" name="adresTypUlicy">
    <vt:lpwstr/>
  </property>
  <property fmtid="{D5CDD505-2E9C-101B-9397-08002B2CF9AE}" pid="69" name="adresUlica">
    <vt:lpwstr/>
  </property>
  <property fmtid="{D5CDD505-2E9C-101B-9397-08002B2CF9AE}" pid="70" name="adresaciDW">
    <vt:lpwstr>URZĄD GMINY PUCK;POMORSKI URZĄD SKARBOWY W GDAŃSKU;DOROTA KOWALCZUK;ZAKŁAD UBEZPIECZEŃ SPOŁECZNYCH W GDAŃSKU ODDZIAŁ W GDAŃSKU;BANK POLSKA KASA OPIEKI S.A.;ENERGA - OBRÓT SPÓŁKA AKCYJNA;KRZYSZTOF GŁOWIENKA REPREZENTOWANY PRZEZ RADCĘ PRAWNEGO PIOTRA NAZARU</vt:lpwstr>
  </property>
  <property fmtid="{D5CDD505-2E9C-101B-9397-08002B2CF9AE}" pid="71" name="adresaciDW2">
    <vt:lpwstr>URZĄD GMINY PUCK, 10 LUTEGO 29, 84-100 PUCK;  POMORSKI URZĄD SKARBOWY W GDAŃSKU, ul. ŻYTNIA 4/6, 80-749 GDAŃSK;  DOROTA KOWALCZUK, SADOWA 11/21 \ 34, 21-500 BIAŁA PODLASKA;  ZAKŁAD UBEZPIECZEŃ SPOŁECZNYCH W GDAŃSKU ODDZIAŁ W GDAŃSKU, CHMIELNA 33, 80-748 G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