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EE0C" w14:textId="6B77FD81" w:rsidR="0067340C" w:rsidRPr="00E1769E" w:rsidRDefault="0067340C" w:rsidP="0067340C">
      <w:pPr>
        <w:pStyle w:val="Nagwek11"/>
        <w:spacing w:before="120" w:line="276" w:lineRule="auto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E1769E">
        <w:rPr>
          <w:rFonts w:ascii="Arial" w:hAnsi="Arial" w:cs="Arial"/>
          <w:sz w:val="28"/>
          <w:szCs w:val="28"/>
        </w:rPr>
        <w:t>OBWIESZCZENIE O  LICYTACJI NIERUCHOMOŚCI</w:t>
      </w:r>
    </w:p>
    <w:p w14:paraId="2FE084DF" w14:textId="77777777" w:rsidR="002C4078" w:rsidRPr="00573136" w:rsidRDefault="002C4078" w:rsidP="002C4078">
      <w:pPr>
        <w:pStyle w:val="Standard"/>
        <w:spacing w:after="0" w:line="240" w:lineRule="auto"/>
        <w:rPr>
          <w:rFonts w:ascii="Lato" w:hAnsi="Lato"/>
          <w:bCs/>
          <w:sz w:val="24"/>
          <w:szCs w:val="24"/>
        </w:rPr>
      </w:pPr>
      <w:r w:rsidRPr="00573136">
        <w:rPr>
          <w:rFonts w:ascii="Lato" w:hAnsi="Lato"/>
          <w:bCs/>
          <w:sz w:val="24"/>
          <w:szCs w:val="24"/>
        </w:rPr>
        <w:t>Szanowni Państwo,</w:t>
      </w:r>
    </w:p>
    <w:p w14:paraId="53562DD6" w14:textId="77777777" w:rsidR="002C4078" w:rsidRPr="00A3555F" w:rsidRDefault="002C4078" w:rsidP="002C4078">
      <w:pPr>
        <w:pStyle w:val="Standard"/>
        <w:spacing w:after="0" w:line="240" w:lineRule="auto"/>
        <w:jc w:val="both"/>
        <w:rPr>
          <w:rFonts w:ascii="Lato" w:hAnsi="Lato" w:cs="Calibri"/>
          <w:sz w:val="24"/>
          <w:szCs w:val="24"/>
        </w:rPr>
      </w:pPr>
      <w:r w:rsidRPr="00A3555F">
        <w:rPr>
          <w:rFonts w:ascii="Lato" w:hAnsi="Lato"/>
          <w:bCs/>
          <w:sz w:val="24"/>
          <w:szCs w:val="24"/>
        </w:rPr>
        <w:t xml:space="preserve">informuję o sprzedaży w drodze licytacji publicznej udziału 1/2 w prawie własności </w:t>
      </w:r>
      <w:r w:rsidRPr="00A3555F">
        <w:rPr>
          <w:rFonts w:ascii="Lato" w:hAnsi="Lato" w:cs="Calibri"/>
          <w:sz w:val="24"/>
          <w:szCs w:val="24"/>
        </w:rPr>
        <w:t xml:space="preserve">nieruchomości gruntowej </w:t>
      </w:r>
      <w:r w:rsidRPr="00A3555F">
        <w:rPr>
          <w:rFonts w:ascii="Lato" w:eastAsiaTheme="majorEastAsia" w:hAnsi="Lato"/>
          <w:sz w:val="24"/>
          <w:szCs w:val="24"/>
        </w:rPr>
        <w:t>niezabudowanej położonej w Nowym Stawie na gruntach działki nr 45/32 o powierzchni 0,1000 ha, dla której Sąd Rejonowy w Malborku V Wydział Ksiąg Wieczystych prowadzi księgę wieczystą nr GD1M/00068097/9</w:t>
      </w:r>
      <w:r>
        <w:rPr>
          <w:rFonts w:ascii="Lato" w:eastAsiaTheme="majorEastAsia" w:hAnsi="Lato"/>
          <w:sz w:val="24"/>
          <w:szCs w:val="24"/>
        </w:rPr>
        <w:t xml:space="preserve">, </w:t>
      </w:r>
      <w:r>
        <w:rPr>
          <w:rFonts w:ascii="Lato" w:hAnsi="Lato" w:cs="Calibri"/>
          <w:sz w:val="24"/>
          <w:szCs w:val="24"/>
        </w:rPr>
        <w:t>należącego do Pana Mateusza Nieckarza.</w:t>
      </w:r>
    </w:p>
    <w:p w14:paraId="2C2947E1" w14:textId="77777777" w:rsidR="002C4078" w:rsidRPr="006C374F" w:rsidRDefault="002C4078" w:rsidP="002C4078">
      <w:pPr>
        <w:pStyle w:val="WW-Domylnie"/>
        <w:jc w:val="both"/>
        <w:rPr>
          <w:rFonts w:ascii="Lato" w:hAnsi="Lato" w:cstheme="minorHAnsi"/>
          <w:szCs w:val="24"/>
        </w:rPr>
      </w:pPr>
      <w:r w:rsidRPr="006C374F">
        <w:rPr>
          <w:rFonts w:ascii="Lato" w:hAnsi="Lato" w:cstheme="minorHAnsi"/>
          <w:szCs w:val="24"/>
        </w:rPr>
        <w:t>Działka oznaczona jest w ewidencji gruntów symbolem RIIIa – grunty orne</w:t>
      </w:r>
      <w:r>
        <w:rPr>
          <w:rFonts w:ascii="Lato" w:hAnsi="Lato" w:cstheme="minorHAnsi"/>
          <w:szCs w:val="24"/>
        </w:rPr>
        <w:t>.</w:t>
      </w:r>
    </w:p>
    <w:p w14:paraId="46B7541C" w14:textId="77777777" w:rsidR="002C4078" w:rsidRDefault="002C4078" w:rsidP="002C4078">
      <w:pPr>
        <w:pStyle w:val="WW-Domylnie"/>
        <w:jc w:val="both"/>
        <w:rPr>
          <w:rFonts w:ascii="Lato" w:hAnsi="Lato" w:cstheme="minorHAnsi"/>
          <w:szCs w:val="24"/>
        </w:rPr>
      </w:pPr>
      <w:r w:rsidRPr="00EE651F">
        <w:rPr>
          <w:rFonts w:ascii="Lato" w:hAnsi="Lato" w:cstheme="minorBidi"/>
        </w:rPr>
        <w:t xml:space="preserve">Nieruchomość znajduje się </w:t>
      </w:r>
      <w:r>
        <w:rPr>
          <w:rFonts w:ascii="Lato" w:hAnsi="Lato" w:cstheme="minorBidi"/>
        </w:rPr>
        <w:t xml:space="preserve">na </w:t>
      </w:r>
      <w:r w:rsidRPr="00EE651F">
        <w:rPr>
          <w:rFonts w:ascii="Lato" w:hAnsi="Lato" w:cstheme="minorBidi"/>
        </w:rPr>
        <w:t>terenie, dla którego obowiązuje Miejscowy Plan Zagospodarowania Przestrzennego </w:t>
      </w:r>
      <w:r>
        <w:rPr>
          <w:rFonts w:ascii="Lato" w:hAnsi="Lato" w:cstheme="minorHAnsi"/>
          <w:szCs w:val="24"/>
        </w:rPr>
        <w:t>Gminy Nowy Staw dla fragmentu miasta Nowy Staw w rejonie ul</w:t>
      </w:r>
      <w:r w:rsidRPr="00BB7AF6">
        <w:rPr>
          <w:rFonts w:ascii="Lato" w:hAnsi="Lato" w:cstheme="minorHAnsi"/>
          <w:szCs w:val="24"/>
        </w:rPr>
        <w:t xml:space="preserve">. </w:t>
      </w:r>
      <w:r>
        <w:rPr>
          <w:rFonts w:ascii="Lato" w:hAnsi="Lato" w:cstheme="minorHAnsi"/>
          <w:szCs w:val="24"/>
        </w:rPr>
        <w:t xml:space="preserve">Westerplatte. </w:t>
      </w:r>
      <w:r w:rsidRPr="00BB7AF6">
        <w:rPr>
          <w:rFonts w:ascii="Lato" w:hAnsi="Lato" w:cstheme="minorHAnsi"/>
          <w:szCs w:val="24"/>
        </w:rPr>
        <w:t xml:space="preserve">Obszar, na którym </w:t>
      </w:r>
      <w:r>
        <w:rPr>
          <w:rFonts w:ascii="Lato" w:hAnsi="Lato" w:cstheme="minorHAnsi"/>
          <w:szCs w:val="24"/>
        </w:rPr>
        <w:t xml:space="preserve">jest </w:t>
      </w:r>
      <w:r w:rsidRPr="00BB7AF6">
        <w:rPr>
          <w:rFonts w:ascii="Lato" w:hAnsi="Lato" w:cstheme="minorHAnsi"/>
          <w:szCs w:val="24"/>
        </w:rPr>
        <w:t>położona oznaczony</w:t>
      </w:r>
      <w:r>
        <w:rPr>
          <w:rFonts w:ascii="Lato" w:hAnsi="Lato" w:cstheme="minorHAnsi"/>
          <w:szCs w:val="24"/>
        </w:rPr>
        <w:t xml:space="preserve"> jest</w:t>
      </w:r>
      <w:r w:rsidRPr="00BB7AF6">
        <w:rPr>
          <w:rFonts w:ascii="Lato" w:hAnsi="Lato" w:cstheme="minorHAnsi"/>
          <w:szCs w:val="24"/>
        </w:rPr>
        <w:t xml:space="preserve"> symbolem </w:t>
      </w:r>
      <w:r>
        <w:rPr>
          <w:rFonts w:ascii="Lato" w:hAnsi="Lato" w:cstheme="minorHAnsi"/>
          <w:szCs w:val="24"/>
        </w:rPr>
        <w:t>17</w:t>
      </w:r>
      <w:r w:rsidRPr="00BB7AF6">
        <w:rPr>
          <w:rFonts w:ascii="Lato" w:hAnsi="Lato" w:cstheme="minorHAnsi"/>
          <w:szCs w:val="24"/>
        </w:rPr>
        <w:t>MN</w:t>
      </w:r>
      <w:r>
        <w:rPr>
          <w:rFonts w:ascii="Lato" w:hAnsi="Lato" w:cstheme="minorHAnsi"/>
          <w:szCs w:val="24"/>
        </w:rPr>
        <w:t>:</w:t>
      </w:r>
    </w:p>
    <w:p w14:paraId="02229A0E" w14:textId="77777777" w:rsidR="002C4078" w:rsidRDefault="002C4078" w:rsidP="002C4078">
      <w:pPr>
        <w:pStyle w:val="WW-Domylnie"/>
        <w:numPr>
          <w:ilvl w:val="0"/>
          <w:numId w:val="3"/>
        </w:numPr>
        <w:jc w:val="both"/>
        <w:rPr>
          <w:rFonts w:ascii="Lato" w:hAnsi="Lato" w:cstheme="minorHAnsi"/>
          <w:szCs w:val="24"/>
        </w:rPr>
      </w:pPr>
      <w:r w:rsidRPr="00EE651F">
        <w:rPr>
          <w:rFonts w:ascii="Lato" w:hAnsi="Lato" w:cstheme="minorHAnsi"/>
          <w:szCs w:val="24"/>
        </w:rPr>
        <w:t xml:space="preserve">funkcje podstawowe - </w:t>
      </w:r>
      <w:r w:rsidRPr="00BB7AF6">
        <w:rPr>
          <w:rFonts w:ascii="Lato" w:hAnsi="Lato" w:cstheme="minorHAnsi"/>
          <w:szCs w:val="24"/>
        </w:rPr>
        <w:t>teren zabudowy mieszkaniowej jednorodzinnej</w:t>
      </w:r>
      <w:r w:rsidRPr="00EE651F">
        <w:rPr>
          <w:rFonts w:ascii="Lato" w:hAnsi="Lato" w:cstheme="minorHAnsi"/>
          <w:szCs w:val="24"/>
        </w:rPr>
        <w:t xml:space="preserve">; </w:t>
      </w:r>
    </w:p>
    <w:p w14:paraId="047CC370" w14:textId="77777777" w:rsidR="002C4078" w:rsidRDefault="002C4078" w:rsidP="002C4078">
      <w:pPr>
        <w:pStyle w:val="WW-Domylnie"/>
        <w:numPr>
          <w:ilvl w:val="0"/>
          <w:numId w:val="3"/>
        </w:numPr>
        <w:jc w:val="both"/>
        <w:rPr>
          <w:rFonts w:ascii="Lato" w:hAnsi="Lato" w:cstheme="minorHAnsi"/>
          <w:szCs w:val="24"/>
        </w:rPr>
      </w:pPr>
      <w:r w:rsidRPr="00A3555F">
        <w:rPr>
          <w:rFonts w:ascii="Lato" w:hAnsi="Lato" w:cstheme="minorHAnsi"/>
          <w:szCs w:val="24"/>
        </w:rPr>
        <w:t xml:space="preserve">inne dopuszczalne uzupełniające funkcje, zabudowa i zagospodarowanie – wolno stojące budynki gospodarcze i garaże.  </w:t>
      </w:r>
    </w:p>
    <w:p w14:paraId="4E13F9C0" w14:textId="77777777" w:rsidR="00FA737B" w:rsidRPr="00E1769E" w:rsidRDefault="00FA737B" w:rsidP="00377E06">
      <w:pPr>
        <w:pStyle w:val="NormalnyWeb"/>
        <w:spacing w:before="0" w:beforeAutospacing="0" w:after="0" w:line="240" w:lineRule="auto"/>
        <w:rPr>
          <w:rFonts w:ascii="Arial" w:hAnsi="Arial" w:cs="Arial"/>
          <w:bCs/>
          <w:iCs/>
        </w:rPr>
      </w:pPr>
    </w:p>
    <w:p w14:paraId="1417AFE1" w14:textId="2CB33EA8" w:rsidR="0067340C" w:rsidRPr="000C0015" w:rsidRDefault="0067340C" w:rsidP="00C62972">
      <w:pPr>
        <w:rPr>
          <w:rFonts w:ascii="Arial" w:hAnsi="Arial" w:cs="Arial"/>
          <w:b/>
          <w:bCs/>
          <w:vertAlign w:val="superscript"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Termin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ab/>
      </w:r>
      <w:r w:rsidR="00A11553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23</w:t>
      </w:r>
      <w:r w:rsidR="00366108"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.</w:t>
      </w:r>
      <w:r w:rsidR="006D3ECE"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04</w:t>
      </w:r>
      <w:r w:rsidRPr="000C0015">
        <w:rPr>
          <w:rStyle w:val="Nagwek2Znak"/>
          <w:rFonts w:ascii="Arial" w:hAnsi="Arial" w:cs="Arial"/>
          <w:b/>
          <w:bCs/>
          <w:iCs/>
          <w:color w:val="auto"/>
          <w:sz w:val="24"/>
          <w:szCs w:val="24"/>
        </w:rPr>
        <w:t>.2025 rok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, godzina1</w:t>
      </w:r>
      <w:r w:rsidR="00A11553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2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  <w:vertAlign w:val="superscript"/>
        </w:rPr>
        <w:t>00</w:t>
      </w:r>
    </w:p>
    <w:p w14:paraId="6BC2F824" w14:textId="05A803EA" w:rsidR="0067340C" w:rsidRPr="000C0015" w:rsidRDefault="0067340C" w:rsidP="00C62972">
      <w:pPr>
        <w:ind w:left="1418" w:hanging="1418"/>
        <w:rPr>
          <w:rFonts w:ascii="Arial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Miejsce</w:t>
      </w: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ab/>
      </w:r>
      <w:r w:rsidRPr="000C0015">
        <w:rPr>
          <w:rFonts w:ascii="Arial" w:hAnsi="Arial" w:cs="Arial"/>
          <w:b/>
          <w:bCs/>
        </w:rPr>
        <w:t>siedziba Urzędu Skarbowego w Malborku; ulica Kopernika 10, pokój 113</w:t>
      </w:r>
    </w:p>
    <w:p w14:paraId="31B68021" w14:textId="3CF91A97" w:rsidR="0067340C" w:rsidRPr="000C0015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Fonts w:ascii="Arial" w:hAnsi="Arial" w:cs="Arial"/>
          <w:b/>
          <w:bCs/>
        </w:rPr>
        <w:t xml:space="preserve">Wartość szacunkowa       </w:t>
      </w:r>
      <w:r w:rsidR="00A11553">
        <w:rPr>
          <w:rFonts w:ascii="Arial" w:hAnsi="Arial" w:cs="Arial"/>
          <w:b/>
          <w:bCs/>
        </w:rPr>
        <w:t xml:space="preserve">40.000,00 </w:t>
      </w:r>
      <w:r w:rsidRPr="000C0015">
        <w:rPr>
          <w:rFonts w:ascii="Arial" w:hAnsi="Arial" w:cs="Arial"/>
          <w:b/>
          <w:bCs/>
        </w:rPr>
        <w:t>zł</w:t>
      </w:r>
    </w:p>
    <w:p w14:paraId="415E3FFD" w14:textId="710667CC" w:rsidR="0067340C" w:rsidRPr="000C0015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Cena wywołania      </w:t>
      </w:r>
      <w:r w:rsidR="00A11553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30.000,00</w:t>
      </w:r>
      <w:r w:rsidRPr="000C0015">
        <w:rPr>
          <w:rFonts w:ascii="Arial" w:eastAsiaTheme="majorEastAsia" w:hAnsi="Arial" w:cs="Arial"/>
          <w:b/>
          <w:bCs/>
        </w:rPr>
        <w:t xml:space="preserve"> zł </w:t>
      </w:r>
    </w:p>
    <w:p w14:paraId="57C9AA1F" w14:textId="1A4A906D" w:rsidR="0067340C" w:rsidRDefault="0067340C" w:rsidP="00C62972">
      <w:pPr>
        <w:pStyle w:val="Tekstpodstawowy"/>
        <w:spacing w:after="0"/>
        <w:rPr>
          <w:rFonts w:ascii="Arial" w:eastAsiaTheme="majorEastAsia" w:hAnsi="Arial" w:cs="Arial"/>
          <w:b/>
          <w:bCs/>
        </w:rPr>
      </w:pPr>
      <w:r w:rsidRPr="000C0015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Wadium</w:t>
      </w:r>
      <w:r w:rsidRPr="000C0015">
        <w:rPr>
          <w:rStyle w:val="Nagwek2Znak"/>
          <w:rFonts w:ascii="Arial" w:hAnsi="Arial" w:cs="Arial"/>
          <w:b/>
          <w:bCs/>
          <w:sz w:val="24"/>
          <w:szCs w:val="24"/>
        </w:rPr>
        <w:tab/>
      </w:r>
      <w:r w:rsidR="00A11553">
        <w:rPr>
          <w:rFonts w:ascii="Arial" w:eastAsiaTheme="majorEastAsia" w:hAnsi="Arial" w:cs="Arial"/>
          <w:b/>
          <w:bCs/>
        </w:rPr>
        <w:t xml:space="preserve">4.000,00 </w:t>
      </w:r>
      <w:r w:rsidRPr="000C0015">
        <w:rPr>
          <w:rFonts w:ascii="Arial" w:eastAsiaTheme="majorEastAsia" w:hAnsi="Arial" w:cs="Arial"/>
          <w:b/>
          <w:bCs/>
        </w:rPr>
        <w:t>zł</w:t>
      </w:r>
    </w:p>
    <w:p w14:paraId="7A4B976E" w14:textId="77777777" w:rsidR="00FA737B" w:rsidRPr="000C0015" w:rsidRDefault="00FA737B" w:rsidP="00C62972">
      <w:pPr>
        <w:pStyle w:val="Tekstpodstawowy"/>
        <w:spacing w:after="0"/>
        <w:rPr>
          <w:rFonts w:ascii="Arial" w:eastAsiaTheme="majorEastAsia" w:hAnsi="Arial" w:cs="Arial"/>
          <w:b/>
          <w:bCs/>
          <w:color w:val="1F4E79" w:themeColor="accent5" w:themeShade="80"/>
        </w:rPr>
      </w:pPr>
    </w:p>
    <w:p w14:paraId="6E903F9A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 xml:space="preserve">Warunkiem przystąpienia do licytacji nieruchomości jest wpłata wadium. </w:t>
      </w:r>
      <w:r w:rsidRPr="00E1769E">
        <w:rPr>
          <w:rFonts w:ascii="Arial" w:hAnsi="Arial" w:cs="Arial"/>
          <w:bCs/>
          <w:sz w:val="24"/>
          <w:szCs w:val="24"/>
        </w:rPr>
        <w:tab/>
      </w:r>
      <w:r w:rsidRPr="00E1769E">
        <w:rPr>
          <w:rFonts w:ascii="Arial" w:hAnsi="Arial" w:cs="Arial"/>
          <w:bCs/>
          <w:sz w:val="24"/>
          <w:szCs w:val="24"/>
        </w:rPr>
        <w:tab/>
      </w:r>
    </w:p>
    <w:p w14:paraId="2EE4D6B4" w14:textId="7DF34654" w:rsidR="0067340C" w:rsidRPr="00E1769E" w:rsidRDefault="0067340C" w:rsidP="00C62972">
      <w:pPr>
        <w:pStyle w:val="TekstpismaKAS"/>
        <w:spacing w:before="0" w:line="240" w:lineRule="auto"/>
        <w:rPr>
          <w:rFonts w:ascii="Arial" w:eastAsia="Times New Roman" w:hAnsi="Arial" w:cs="Arial"/>
          <w:lang w:eastAsia="pl-PL"/>
        </w:rPr>
      </w:pPr>
      <w:r w:rsidRPr="00E1769E">
        <w:rPr>
          <w:rFonts w:ascii="Arial" w:eastAsia="Times New Roman" w:hAnsi="Arial" w:cs="Arial"/>
          <w:lang w:eastAsia="pl-PL"/>
        </w:rPr>
        <w:t xml:space="preserve">Wadium proszę </w:t>
      </w:r>
      <w:r w:rsidRPr="00E1769E">
        <w:rPr>
          <w:rFonts w:ascii="Arial" w:hAnsi="Arial" w:cs="Arial"/>
          <w:lang w:eastAsia="pl-PL"/>
        </w:rPr>
        <w:t>wpłacić na rachunek bankowy</w:t>
      </w:r>
      <w:r w:rsidRPr="00E1769E">
        <w:rPr>
          <w:rFonts w:ascii="Arial" w:eastAsia="Times New Roman" w:hAnsi="Arial" w:cs="Arial"/>
          <w:lang w:eastAsia="pl-PL"/>
        </w:rPr>
        <w:t xml:space="preserve"> Naczelnika Urzędu Skarbowego w Malborku nr 21 1010 1140 0023 3613 9120 0000</w:t>
      </w:r>
      <w:r w:rsidRPr="00E1769E">
        <w:rPr>
          <w:rFonts w:ascii="Arial" w:hAnsi="Arial" w:cs="Arial"/>
        </w:rPr>
        <w:t xml:space="preserve"> w NBP O/O Gdańsk</w:t>
      </w:r>
      <w:r w:rsidRPr="00E1769E">
        <w:rPr>
          <w:rFonts w:ascii="Arial" w:eastAsia="Times New Roman" w:hAnsi="Arial" w:cs="Arial"/>
          <w:lang w:eastAsia="pl-PL"/>
        </w:rPr>
        <w:t xml:space="preserve">. W treści przelewu proszę zamieścić: „wadium, </w:t>
      </w:r>
      <w:r w:rsidR="006545AF">
        <w:rPr>
          <w:rFonts w:ascii="Arial" w:eastAsia="Times New Roman" w:hAnsi="Arial" w:cs="Arial"/>
          <w:lang w:eastAsia="pl-PL"/>
        </w:rPr>
        <w:t>numer</w:t>
      </w:r>
      <w:r w:rsidRPr="00E1769E">
        <w:rPr>
          <w:rFonts w:ascii="Arial" w:eastAsia="Times New Roman" w:hAnsi="Arial" w:cs="Arial"/>
          <w:lang w:eastAsia="pl-PL"/>
        </w:rPr>
        <w:t xml:space="preserve"> księgi wieczystej </w:t>
      </w:r>
      <w:r w:rsidR="006545AF">
        <w:rPr>
          <w:rFonts w:ascii="Arial" w:hAnsi="Arial" w:cs="Arial"/>
        </w:rPr>
        <w:t>numer</w:t>
      </w:r>
      <w:r w:rsidR="00473E97" w:rsidRPr="00E1769E">
        <w:rPr>
          <w:rFonts w:ascii="Arial" w:hAnsi="Arial" w:cs="Arial"/>
        </w:rPr>
        <w:t xml:space="preserve"> </w:t>
      </w:r>
      <w:r w:rsidR="00473E97" w:rsidRPr="00E1769E">
        <w:rPr>
          <w:rFonts w:ascii="Arial" w:eastAsiaTheme="majorEastAsia" w:hAnsi="Arial" w:cs="Arial"/>
        </w:rPr>
        <w:t>GD1M/000</w:t>
      </w:r>
      <w:r w:rsidR="003F4307">
        <w:rPr>
          <w:rFonts w:ascii="Arial" w:eastAsiaTheme="majorEastAsia" w:hAnsi="Arial" w:cs="Arial"/>
        </w:rPr>
        <w:t>68097</w:t>
      </w:r>
      <w:r w:rsidR="00473E97" w:rsidRPr="00E1769E">
        <w:rPr>
          <w:rFonts w:ascii="Arial" w:eastAsiaTheme="majorEastAsia" w:hAnsi="Arial" w:cs="Arial"/>
        </w:rPr>
        <w:t>/</w:t>
      </w:r>
      <w:r w:rsidR="003F4307">
        <w:rPr>
          <w:rFonts w:ascii="Arial" w:eastAsiaTheme="majorEastAsia" w:hAnsi="Arial" w:cs="Arial"/>
        </w:rPr>
        <w:t>9</w:t>
      </w:r>
      <w:r w:rsidRPr="00E1769E">
        <w:rPr>
          <w:rFonts w:ascii="Arial" w:eastAsiaTheme="majorEastAsia" w:hAnsi="Arial" w:cs="Arial"/>
        </w:rPr>
        <w:t>”.</w:t>
      </w:r>
      <w:r w:rsidRPr="00E1769E">
        <w:rPr>
          <w:rFonts w:ascii="Arial" w:eastAsia="Times New Roman" w:hAnsi="Arial" w:cs="Arial"/>
          <w:lang w:eastAsia="pl-PL"/>
        </w:rPr>
        <w:t xml:space="preserve">  </w:t>
      </w:r>
    </w:p>
    <w:p w14:paraId="1C0D96A1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pl-PL"/>
        </w:rPr>
      </w:pPr>
      <w:r w:rsidRPr="00E1769E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50584CCB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zh-CN"/>
        </w:rPr>
      </w:pPr>
      <w:r w:rsidRPr="00E1769E">
        <w:rPr>
          <w:rFonts w:ascii="Arial" w:hAnsi="Arial" w:cs="Arial"/>
          <w:lang w:eastAsia="zh-CN"/>
        </w:rPr>
        <w:t xml:space="preserve">Zatrzymam wadium złożone przez licytanta, któremu udzielimy przybicia. </w:t>
      </w:r>
    </w:p>
    <w:p w14:paraId="6686EB53" w14:textId="77777777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zh-CN"/>
        </w:rPr>
      </w:pPr>
      <w:r w:rsidRPr="00E1769E">
        <w:rPr>
          <w:rFonts w:ascii="Arial" w:hAnsi="Arial" w:cs="Arial"/>
          <w:lang w:eastAsia="zh-CN"/>
        </w:rPr>
        <w:t xml:space="preserve">Pozostałym licytantom zwrócę wadium nie później niż w terminie 7 dni roboczych od dnia licytacji. </w:t>
      </w:r>
    </w:p>
    <w:p w14:paraId="60FEB85A" w14:textId="77777777" w:rsidR="0067340C" w:rsidRPr="000C0015" w:rsidRDefault="0067340C" w:rsidP="00D037E3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0015">
        <w:rPr>
          <w:rFonts w:ascii="Arial" w:hAnsi="Arial" w:cs="Arial"/>
          <w:b/>
          <w:bCs/>
          <w:sz w:val="24"/>
          <w:szCs w:val="24"/>
        </w:rPr>
        <w:t>Termin i miejsce oglądania nieruchomości</w:t>
      </w:r>
    </w:p>
    <w:p w14:paraId="26F32F6F" w14:textId="3F8F8E6C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 xml:space="preserve">Nieruchomość można oglądać w terminie 14 dni przed dniem licytacji, w dni powszednie od godziny 10:00 do godziny 13:00, po wcześniejszym uzgodnieniu z organem egzekucyjnym. W tym też terminie – po wcześniejszym uzgodnieniu telefonicznym pod numerem 55 270 22 </w:t>
      </w:r>
      <w:r w:rsidR="00D924A3" w:rsidRPr="00E1769E">
        <w:rPr>
          <w:rFonts w:ascii="Arial" w:hAnsi="Arial" w:cs="Arial"/>
        </w:rPr>
        <w:t>63</w:t>
      </w:r>
      <w:r w:rsidRPr="00E1769E">
        <w:rPr>
          <w:rFonts w:ascii="Arial" w:hAnsi="Arial" w:cs="Arial"/>
        </w:rPr>
        <w:t xml:space="preserve"> – w Urzędzie Skarbowym w Malborku, pokój 113, można przeglądać akta postępowania egzekucyjnego (protokół opisu i oszacowania nieruchomości, operat szacunkowy).</w:t>
      </w:r>
    </w:p>
    <w:p w14:paraId="72F90B59" w14:textId="254F3504" w:rsidR="00F457C8" w:rsidRDefault="0067340C" w:rsidP="00D037E3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C0015">
        <w:rPr>
          <w:rFonts w:ascii="Arial" w:hAnsi="Arial" w:cs="Arial"/>
          <w:b/>
          <w:bCs/>
          <w:sz w:val="24"/>
          <w:szCs w:val="24"/>
        </w:rPr>
        <w:t>Pozostałe informacje</w:t>
      </w:r>
    </w:p>
    <w:p w14:paraId="6AB1A41B" w14:textId="77777777" w:rsidR="00650D31" w:rsidRPr="000C0015" w:rsidRDefault="00650D31" w:rsidP="00D037E3">
      <w:pPr>
        <w:pStyle w:val="Standard"/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0BF5B8D" w14:textId="140E2710" w:rsidR="00F457C8" w:rsidRDefault="00F457C8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Sprzedaż nie jest opodatkowana podatkiem od towarów i usług, ani podatkiem od czynności cywilnoprawnych.</w:t>
      </w:r>
    </w:p>
    <w:p w14:paraId="03C6EEB7" w14:textId="4285B650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Prawa osób trzecich nie będą przeszkodą do licytacji i przyznania nabywcy własności nieruchomości bez zastrzeżeń, jeżeli osoby te nie wystąpiły wcześniej o wyłączenie nieruchomości lub jej przynależności spod egzekucji.</w:t>
      </w:r>
    </w:p>
    <w:p w14:paraId="01C083FA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 xml:space="preserve">Użytkowanie, służebności i prawa dożywotnika, jeżeli nie są ujawnione w księdze wieczystej lub przez złożenie dokumentu do zbioru dokumentów i nie zostaną zgłoszone najpóźniej na 3 dni przed rozpoczęciem licytacji, nie będą uwzględnione w </w:t>
      </w:r>
      <w:r w:rsidRPr="00E1769E">
        <w:rPr>
          <w:rFonts w:ascii="Arial" w:hAnsi="Arial" w:cs="Arial"/>
          <w:sz w:val="24"/>
          <w:szCs w:val="24"/>
        </w:rPr>
        <w:lastRenderedPageBreak/>
        <w:t>dalszym toku egzekucji i wygasną z chwilą, w której postanowienie o przyznaniu własności stanie się ostateczne.</w:t>
      </w:r>
    </w:p>
    <w:p w14:paraId="2D87E57B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W licytacji nie mogą uczestniczyć osoby, o których mowa w art. 111d § 1 ustawy o postępowaniu egzekucyjnym w administracji.</w:t>
      </w:r>
    </w:p>
    <w:p w14:paraId="517B77B9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Licytacja może zostać odwołana bez podania przyczyn.</w:t>
      </w:r>
    </w:p>
    <w:p w14:paraId="08ACDE76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sz w:val="24"/>
          <w:szCs w:val="24"/>
        </w:rPr>
        <w:t>Na czynności organu egzekucyjnego dotyczące obwieszczenia o licytacji przysługuje skarga. Skargę można wnieść do organu egzekucyjnego w terminie 14 dni od dnia ogłoszenia o licytacji.</w:t>
      </w:r>
    </w:p>
    <w:p w14:paraId="6ADEF7B5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>Szczegółowe informacje można uzyskać w Dziale</w:t>
      </w:r>
      <w:r w:rsidRPr="00E1769E">
        <w:rPr>
          <w:rFonts w:ascii="Arial" w:hAnsi="Arial" w:cs="Arial"/>
          <w:bCs/>
          <w:color w:val="002060"/>
          <w:sz w:val="24"/>
          <w:szCs w:val="24"/>
        </w:rPr>
        <w:t xml:space="preserve"> </w:t>
      </w:r>
      <w:r w:rsidRPr="00E1769E">
        <w:rPr>
          <w:rFonts w:ascii="Arial" w:hAnsi="Arial" w:cs="Arial"/>
          <w:bCs/>
          <w:sz w:val="24"/>
          <w:szCs w:val="24"/>
        </w:rPr>
        <w:t>Egzekucji Administracyjnej:</w:t>
      </w:r>
    </w:p>
    <w:p w14:paraId="06D1C65B" w14:textId="2220098C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color w:val="2F5496" w:themeColor="accent1" w:themeShade="BF"/>
        </w:rPr>
      </w:pPr>
      <w:r w:rsidRPr="00E1769E">
        <w:rPr>
          <w:rFonts w:ascii="Arial" w:hAnsi="Arial" w:cs="Arial"/>
        </w:rPr>
        <w:t xml:space="preserve">telefonicznie – pod numerem </w:t>
      </w:r>
      <w:r w:rsidRPr="00E1769E">
        <w:rPr>
          <w:rFonts w:ascii="Arial" w:hAnsi="Arial" w:cs="Arial"/>
          <w:bCs/>
        </w:rPr>
        <w:t xml:space="preserve">telefonu: </w:t>
      </w:r>
      <w:r w:rsidRPr="00E1769E">
        <w:rPr>
          <w:rFonts w:ascii="Arial" w:hAnsi="Arial" w:cs="Arial"/>
        </w:rPr>
        <w:t xml:space="preserve">55 270 22 </w:t>
      </w:r>
      <w:r w:rsidR="00B83CC5" w:rsidRPr="00E1769E">
        <w:rPr>
          <w:rFonts w:ascii="Arial" w:hAnsi="Arial" w:cs="Arial"/>
        </w:rPr>
        <w:t>63</w:t>
      </w:r>
    </w:p>
    <w:p w14:paraId="4F67984E" w14:textId="4685FBFB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</w:rPr>
      </w:pPr>
      <w:r w:rsidRPr="00E1769E">
        <w:rPr>
          <w:rFonts w:ascii="Arial" w:hAnsi="Arial" w:cs="Arial"/>
        </w:rPr>
        <w:t>elektronicznie – napisz na adres:</w:t>
      </w:r>
      <w:r w:rsidR="00366108" w:rsidRPr="00E1769E">
        <w:rPr>
          <w:rFonts w:ascii="Arial" w:hAnsi="Arial" w:cs="Arial"/>
        </w:rPr>
        <w:t xml:space="preserve"> </w:t>
      </w:r>
      <w:r w:rsidR="00B83CC5" w:rsidRPr="00E1769E">
        <w:rPr>
          <w:rFonts w:ascii="Arial" w:hAnsi="Arial" w:cs="Arial"/>
        </w:rPr>
        <w:t>anetta</w:t>
      </w:r>
      <w:r w:rsidRPr="00E1769E">
        <w:rPr>
          <w:rFonts w:ascii="Arial" w:hAnsi="Arial" w:cs="Arial"/>
        </w:rPr>
        <w:t>.</w:t>
      </w:r>
      <w:r w:rsidR="00B83CC5" w:rsidRPr="00E1769E">
        <w:rPr>
          <w:rFonts w:ascii="Arial" w:hAnsi="Arial" w:cs="Arial"/>
        </w:rPr>
        <w:t>rugala</w:t>
      </w:r>
      <w:r w:rsidRPr="00E1769E">
        <w:rPr>
          <w:rFonts w:ascii="Arial" w:hAnsi="Arial" w:cs="Arial"/>
        </w:rPr>
        <w:t>@mf.gov.pl</w:t>
      </w:r>
    </w:p>
    <w:p w14:paraId="544AC2A0" w14:textId="77777777" w:rsidR="0067340C" w:rsidRPr="00E1769E" w:rsidRDefault="0067340C" w:rsidP="00C62972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E1769E">
        <w:rPr>
          <w:rFonts w:ascii="Arial" w:hAnsi="Arial" w:cs="Arial"/>
          <w:bCs/>
          <w:sz w:val="24"/>
          <w:szCs w:val="24"/>
        </w:rPr>
        <w:t>oraz na stronie:</w:t>
      </w:r>
      <w:r w:rsidRPr="00E1769E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1769E">
          <w:rPr>
            <w:rStyle w:val="Hipercz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E1769E">
        <w:rPr>
          <w:rFonts w:ascii="Arial" w:hAnsi="Arial" w:cs="Arial"/>
          <w:bCs/>
          <w:sz w:val="24"/>
          <w:szCs w:val="24"/>
        </w:rPr>
        <w:t>,</w:t>
      </w:r>
      <w:r w:rsidRPr="00E1769E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5319493E" w14:textId="77777777" w:rsidR="0067340C" w:rsidRPr="00E1769E" w:rsidRDefault="0067340C" w:rsidP="00D037E3">
      <w:pPr>
        <w:pStyle w:val="rdtytuKAS"/>
        <w:rPr>
          <w:rFonts w:ascii="Arial" w:hAnsi="Arial" w:cs="Arial"/>
          <w:color w:val="auto"/>
          <w:lang w:eastAsia="pl-PL"/>
        </w:rPr>
      </w:pPr>
      <w:r w:rsidRPr="00E1769E">
        <w:rPr>
          <w:rFonts w:ascii="Arial" w:hAnsi="Arial" w:cs="Arial"/>
          <w:color w:val="auto"/>
          <w:lang w:eastAsia="pl-PL"/>
        </w:rPr>
        <w:t xml:space="preserve">Przepisy prawa: </w:t>
      </w:r>
    </w:p>
    <w:p w14:paraId="0C1BB68E" w14:textId="70E2915A" w:rsidR="0067340C" w:rsidRPr="00E1769E" w:rsidRDefault="0067340C" w:rsidP="00C62972">
      <w:pPr>
        <w:pStyle w:val="TekstpismaKAS"/>
        <w:spacing w:before="0" w:line="240" w:lineRule="auto"/>
        <w:rPr>
          <w:rFonts w:ascii="Arial" w:hAnsi="Arial" w:cs="Arial"/>
          <w:lang w:eastAsia="pl-PL"/>
        </w:rPr>
      </w:pPr>
      <w:r w:rsidRPr="00E1769E">
        <w:rPr>
          <w:rFonts w:ascii="Arial" w:hAnsi="Arial" w:cs="Arial"/>
        </w:rPr>
        <w:t xml:space="preserve">Art. 110w §1 i § 3, art. 110z, art. 111, art. 111d </w:t>
      </w:r>
      <w:r w:rsidRPr="00E1769E">
        <w:rPr>
          <w:rFonts w:ascii="Arial" w:hAnsi="Arial" w:cs="Arial"/>
          <w:lang w:eastAsia="pl-PL"/>
        </w:rPr>
        <w:t xml:space="preserve">ustawy z dnia 17 czerwca 1966 r. </w:t>
      </w:r>
      <w:r w:rsidRPr="00E1769E">
        <w:rPr>
          <w:rFonts w:ascii="Arial" w:hAnsi="Arial" w:cs="Arial"/>
          <w:lang w:eastAsia="pl-PL"/>
        </w:rPr>
        <w:br/>
        <w:t xml:space="preserve">o postępowaniu egzekucyjnym w administracji (Dz.U. z </w:t>
      </w:r>
      <w:r w:rsidR="00366108" w:rsidRPr="00E1769E">
        <w:rPr>
          <w:rFonts w:ascii="Arial" w:hAnsi="Arial" w:cs="Arial"/>
          <w:lang w:eastAsia="pl-PL"/>
        </w:rPr>
        <w:t>2025</w:t>
      </w:r>
      <w:r w:rsidRPr="00E1769E">
        <w:rPr>
          <w:rFonts w:ascii="Arial" w:hAnsi="Arial" w:cs="Arial"/>
          <w:lang w:eastAsia="pl-PL"/>
        </w:rPr>
        <w:t xml:space="preserve"> r. poz.</w:t>
      </w:r>
      <w:r w:rsidR="00366108" w:rsidRPr="00E1769E">
        <w:rPr>
          <w:rFonts w:ascii="Arial" w:hAnsi="Arial" w:cs="Arial"/>
          <w:lang w:eastAsia="pl-PL"/>
        </w:rPr>
        <w:t>132</w:t>
      </w:r>
      <w:r w:rsidRPr="00E1769E">
        <w:rPr>
          <w:rFonts w:ascii="Arial" w:hAnsi="Arial" w:cs="Arial"/>
          <w:lang w:eastAsia="pl-PL"/>
        </w:rPr>
        <w:t>).</w:t>
      </w:r>
    </w:p>
    <w:p w14:paraId="348D6695" w14:textId="77777777" w:rsidR="007C1A1B" w:rsidRPr="00E1769E" w:rsidRDefault="007C1A1B" w:rsidP="00D037E3">
      <w:pPr>
        <w:rPr>
          <w:rFonts w:ascii="Arial" w:hAnsi="Arial" w:cs="Arial"/>
        </w:rPr>
      </w:pPr>
    </w:p>
    <w:sectPr w:rsidR="007C1A1B" w:rsidRPr="00E1769E" w:rsidSect="0067340C">
      <w:pgSz w:w="11906" w:h="16838"/>
      <w:pgMar w:top="1134" w:right="1134" w:bottom="1134" w:left="1701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B2A971" w14:textId="77777777" w:rsidR="00872A52" w:rsidRDefault="00872A52" w:rsidP="00696628">
      <w:r>
        <w:separator/>
      </w:r>
    </w:p>
  </w:endnote>
  <w:endnote w:type="continuationSeparator" w:id="0">
    <w:p w14:paraId="6049F434" w14:textId="77777777" w:rsidR="00872A52" w:rsidRDefault="00872A52" w:rsidP="0069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1B205" w14:textId="77777777" w:rsidR="00872A52" w:rsidRDefault="00872A52" w:rsidP="00696628">
      <w:r>
        <w:separator/>
      </w:r>
    </w:p>
  </w:footnote>
  <w:footnote w:type="continuationSeparator" w:id="0">
    <w:p w14:paraId="50EF2E55" w14:textId="77777777" w:rsidR="00872A52" w:rsidRDefault="00872A52" w:rsidP="00696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C691D"/>
    <w:multiLevelType w:val="multilevel"/>
    <w:tmpl w:val="D9F65AD4"/>
    <w:lvl w:ilvl="0">
      <w:numFmt w:val="bullet"/>
      <w:pStyle w:val="3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D617AF"/>
    <w:multiLevelType w:val="hybridMultilevel"/>
    <w:tmpl w:val="19C02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67438"/>
    <w:multiLevelType w:val="multilevel"/>
    <w:tmpl w:val="C60C44C6"/>
    <w:lvl w:ilvl="0">
      <w:numFmt w:val="bullet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EF"/>
    <w:rsid w:val="00034FE9"/>
    <w:rsid w:val="00043991"/>
    <w:rsid w:val="0004603D"/>
    <w:rsid w:val="0008005F"/>
    <w:rsid w:val="000A7239"/>
    <w:rsid w:val="000B397E"/>
    <w:rsid w:val="000C0015"/>
    <w:rsid w:val="000E3E94"/>
    <w:rsid w:val="000E7E4F"/>
    <w:rsid w:val="0017532B"/>
    <w:rsid w:val="001C2443"/>
    <w:rsid w:val="00203F8F"/>
    <w:rsid w:val="002111C3"/>
    <w:rsid w:val="00236036"/>
    <w:rsid w:val="002A5775"/>
    <w:rsid w:val="002C0B63"/>
    <w:rsid w:val="002C4078"/>
    <w:rsid w:val="00366108"/>
    <w:rsid w:val="003671C1"/>
    <w:rsid w:val="00373236"/>
    <w:rsid w:val="00377E06"/>
    <w:rsid w:val="003B25A0"/>
    <w:rsid w:val="003B38D5"/>
    <w:rsid w:val="003E48F6"/>
    <w:rsid w:val="003F4307"/>
    <w:rsid w:val="00433509"/>
    <w:rsid w:val="00452CFB"/>
    <w:rsid w:val="004561F7"/>
    <w:rsid w:val="0046417C"/>
    <w:rsid w:val="00473E97"/>
    <w:rsid w:val="005015BB"/>
    <w:rsid w:val="005455FE"/>
    <w:rsid w:val="005577C0"/>
    <w:rsid w:val="005C1AC2"/>
    <w:rsid w:val="005D59BE"/>
    <w:rsid w:val="005D78B1"/>
    <w:rsid w:val="005E6339"/>
    <w:rsid w:val="005F589C"/>
    <w:rsid w:val="00650D31"/>
    <w:rsid w:val="006545AF"/>
    <w:rsid w:val="0067340C"/>
    <w:rsid w:val="00696628"/>
    <w:rsid w:val="006D3ECE"/>
    <w:rsid w:val="00741409"/>
    <w:rsid w:val="007443B1"/>
    <w:rsid w:val="00786E6E"/>
    <w:rsid w:val="007A437B"/>
    <w:rsid w:val="007C1A1B"/>
    <w:rsid w:val="007D67E5"/>
    <w:rsid w:val="0080018B"/>
    <w:rsid w:val="00872A52"/>
    <w:rsid w:val="00885EE7"/>
    <w:rsid w:val="00887B0F"/>
    <w:rsid w:val="008A26C2"/>
    <w:rsid w:val="008A5A7C"/>
    <w:rsid w:val="008B3CF4"/>
    <w:rsid w:val="008F15FD"/>
    <w:rsid w:val="00937D18"/>
    <w:rsid w:val="0099289A"/>
    <w:rsid w:val="009A22F0"/>
    <w:rsid w:val="009A4798"/>
    <w:rsid w:val="009A69FA"/>
    <w:rsid w:val="009E4EB1"/>
    <w:rsid w:val="00A05438"/>
    <w:rsid w:val="00A11553"/>
    <w:rsid w:val="00B83CC5"/>
    <w:rsid w:val="00C52B48"/>
    <w:rsid w:val="00C62972"/>
    <w:rsid w:val="00D037E3"/>
    <w:rsid w:val="00D255E5"/>
    <w:rsid w:val="00D924A3"/>
    <w:rsid w:val="00DB11F6"/>
    <w:rsid w:val="00DB4C46"/>
    <w:rsid w:val="00E1769E"/>
    <w:rsid w:val="00E558BE"/>
    <w:rsid w:val="00EA20E3"/>
    <w:rsid w:val="00EB67EF"/>
    <w:rsid w:val="00EB7CB4"/>
    <w:rsid w:val="00F35161"/>
    <w:rsid w:val="00F457C8"/>
    <w:rsid w:val="00F710D7"/>
    <w:rsid w:val="00FA588E"/>
    <w:rsid w:val="00FA737B"/>
    <w:rsid w:val="00FE0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9E51C"/>
  <w15:docId w15:val="{342A6731-5250-46AC-9607-22FED50C5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0B63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C0B6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78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0B6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966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6628"/>
    <w:rPr>
      <w:rFonts w:ascii="Cambria" w:eastAsia="Cambria" w:hAnsi="Cambria" w:cs="Times New Roman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46417C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17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46417C"/>
    <w:rPr>
      <w:rFonts w:eastAsiaTheme="minorEastAsia"/>
      <w:color w:val="5A5A5A" w:themeColor="text1" w:themeTint="A5"/>
      <w:spacing w:val="15"/>
    </w:rPr>
  </w:style>
  <w:style w:type="paragraph" w:customStyle="1" w:styleId="WW-Domylnie">
    <w:name w:val="WW-Domyślnie"/>
    <w:qFormat/>
    <w:rsid w:val="002A5775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zh-CN" w:bidi="hi-IN"/>
    </w:rPr>
  </w:style>
  <w:style w:type="character" w:customStyle="1" w:styleId="eop">
    <w:name w:val="eop"/>
    <w:basedOn w:val="Domylnaczcionkaakapitu"/>
    <w:qFormat/>
    <w:rsid w:val="000B397E"/>
  </w:style>
  <w:style w:type="character" w:customStyle="1" w:styleId="Nagwek2Znak">
    <w:name w:val="Nagłówek 2 Znak"/>
    <w:basedOn w:val="Domylnaczcionkaakapitu"/>
    <w:link w:val="Nagwek2"/>
    <w:uiPriority w:val="9"/>
    <w:qFormat/>
    <w:rsid w:val="005D78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kstpismaKAS">
    <w:name w:val="Tekst pisma KAS"/>
    <w:basedOn w:val="Tekstpodstawowy"/>
    <w:link w:val="TekstpismaKASZnak"/>
    <w:uiPriority w:val="1"/>
    <w:qFormat/>
    <w:rsid w:val="008A5A7C"/>
    <w:pPr>
      <w:widowControl w:val="0"/>
      <w:suppressAutoHyphens/>
      <w:spacing w:before="120" w:after="0" w:line="276" w:lineRule="auto"/>
    </w:pPr>
    <w:rPr>
      <w:rFonts w:eastAsia="Lato" w:cstheme="minorHAnsi"/>
      <w:color w:val="000000" w:themeColor="text1"/>
    </w:rPr>
  </w:style>
  <w:style w:type="paragraph" w:customStyle="1" w:styleId="rdtytuKAS">
    <w:name w:val="Śródtytuł KAS"/>
    <w:basedOn w:val="Nagwek2"/>
    <w:link w:val="rdtytuKASZnak"/>
    <w:qFormat/>
    <w:rsid w:val="008A5A7C"/>
    <w:pPr>
      <w:suppressAutoHyphens/>
      <w:spacing w:before="240" w:line="276" w:lineRule="auto"/>
      <w:contextualSpacing/>
    </w:pPr>
    <w:rPr>
      <w:rFonts w:cstheme="minorHAnsi"/>
      <w:b/>
      <w:color w:val="000000" w:themeColor="text1"/>
      <w:sz w:val="24"/>
    </w:rPr>
  </w:style>
  <w:style w:type="character" w:customStyle="1" w:styleId="TekstpismaKASZnak">
    <w:name w:val="Tekst pisma KAS Znak"/>
    <w:basedOn w:val="TekstpodstawowyZnak"/>
    <w:link w:val="TekstpismaKAS"/>
    <w:uiPriority w:val="1"/>
    <w:qFormat/>
    <w:rsid w:val="008A5A7C"/>
    <w:rPr>
      <w:rFonts w:ascii="Cambria" w:eastAsia="Lato" w:hAnsi="Cambria" w:cstheme="minorHAnsi"/>
      <w:color w:val="000000" w:themeColor="text1"/>
      <w:sz w:val="24"/>
      <w:szCs w:val="24"/>
    </w:rPr>
  </w:style>
  <w:style w:type="paragraph" w:customStyle="1" w:styleId="3WyliczeniaKAS">
    <w:name w:val="3 Wyliczenia KAS"/>
    <w:basedOn w:val="Normalny"/>
    <w:link w:val="3WyliczeniaKASZnak"/>
    <w:uiPriority w:val="2"/>
    <w:qFormat/>
    <w:rsid w:val="008A5A7C"/>
    <w:pPr>
      <w:widowControl w:val="0"/>
      <w:numPr>
        <w:numId w:val="1"/>
      </w:numPr>
      <w:suppressAutoHyphens/>
      <w:spacing w:before="120" w:line="276" w:lineRule="auto"/>
      <w:ind w:left="284" w:hanging="284"/>
    </w:pPr>
    <w:rPr>
      <w:rFonts w:asciiTheme="minorHAnsi" w:eastAsia="Lato" w:hAnsiTheme="minorHAnsi" w:cstheme="minorHAnsi"/>
      <w:color w:val="000000" w:themeColor="text1"/>
      <w:szCs w:val="22"/>
    </w:rPr>
  </w:style>
  <w:style w:type="character" w:customStyle="1" w:styleId="rdtytuKASZnak">
    <w:name w:val="Śródtytuł KAS Znak"/>
    <w:basedOn w:val="Nagwek2Znak"/>
    <w:link w:val="rdtytuKAS"/>
    <w:uiPriority w:val="1"/>
    <w:rsid w:val="008A5A7C"/>
    <w:rPr>
      <w:rFonts w:asciiTheme="majorHAnsi" w:eastAsiaTheme="majorEastAsia" w:hAnsiTheme="majorHAnsi" w:cstheme="minorHAnsi"/>
      <w:b/>
      <w:color w:val="000000" w:themeColor="text1"/>
      <w:sz w:val="24"/>
      <w:szCs w:val="26"/>
    </w:rPr>
  </w:style>
  <w:style w:type="character" w:customStyle="1" w:styleId="3WyliczeniaKASZnak">
    <w:name w:val="3 Wyliczenia KAS Znak"/>
    <w:basedOn w:val="Domylnaczcionkaakapitu"/>
    <w:link w:val="3WyliczeniaKAS"/>
    <w:uiPriority w:val="2"/>
    <w:rsid w:val="008A5A7C"/>
    <w:rPr>
      <w:rFonts w:eastAsia="Lato" w:cstheme="minorHAnsi"/>
      <w:color w:val="000000" w:themeColor="text1"/>
      <w:sz w:val="24"/>
    </w:rPr>
  </w:style>
  <w:style w:type="paragraph" w:customStyle="1" w:styleId="Standard">
    <w:name w:val="Standard"/>
    <w:qFormat/>
    <w:rsid w:val="008A5A7C"/>
    <w:pPr>
      <w:suppressAutoHyphens/>
      <w:overflowPunct w:val="0"/>
      <w:autoSpaceDN w:val="0"/>
      <w:spacing w:line="256" w:lineRule="auto"/>
      <w:textAlignment w:val="baseline"/>
    </w:pPr>
    <w:rPr>
      <w:rFonts w:ascii="Calibri" w:eastAsia="Calibri" w:hAnsi="Calibri"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A7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A7C"/>
    <w:rPr>
      <w:rFonts w:ascii="Cambria" w:eastAsia="Cambria" w:hAnsi="Cambri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7340C"/>
    <w:rPr>
      <w:color w:val="0563C1" w:themeColor="hyperlink"/>
      <w:u w:val="single"/>
    </w:rPr>
  </w:style>
  <w:style w:type="paragraph" w:customStyle="1" w:styleId="Nagwek11">
    <w:name w:val="Nagłówek 11"/>
    <w:basedOn w:val="Normalny"/>
    <w:next w:val="Normalny"/>
    <w:uiPriority w:val="9"/>
    <w:qFormat/>
    <w:rsid w:val="0067340C"/>
    <w:pPr>
      <w:keepNext/>
      <w:keepLines/>
      <w:suppressAutoHyphens/>
      <w:spacing w:before="960" w:line="259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morskie.kas.gov.pl/urzad-skarbowy-w-malbor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Wojtysiak Anita</dc:creator>
  <cp:keywords/>
  <dc:description/>
  <cp:lastModifiedBy>Wietrzyńska Dagmara</cp:lastModifiedBy>
  <cp:revision>2</cp:revision>
  <dcterms:created xsi:type="dcterms:W3CDTF">2025-03-03T13:27:00Z</dcterms:created>
  <dcterms:modified xsi:type="dcterms:W3CDTF">2025-03-03T13:27:00Z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2023-09-22T09:00:32.7376569+02:00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GRN-3d78d699-450c-48fe-a2cb-2f10ad9d61cb</vt:lpwstr>
  </property>
  <property fmtid="{D5CDD505-2E9C-101B-9397-08002B2CF9AE}" pid="7" name="MFHash">
    <vt:lpwstr>htBNhdG9/JiYTbWndEBBn97/aRcGNKGVZU4XGNX1QhM=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