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media/image4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"DaneJednostki2"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PUCK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b w:val="false"/>
          <w:bCs w:val="false"/>
          <w:sz w:val="22"/>
          <w:szCs w:val="22"/>
        </w:rPr>
        <w:t xml:space="preserve">,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"AktualnaDataSlownie"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28 lutego 2025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b w:val="false"/>
          <w:bCs w:val="false"/>
          <w:sz w:val="22"/>
          <w:szCs w:val="22"/>
        </w:rPr>
        <w:t> roku</w:t>
      </w:r>
    </w:p>
    <w:p>
      <w:pPr>
        <w:pStyle w:val="Normal"/>
        <w:spacing w:lineRule="auto" w:line="240" w:before="12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rFonts w:cs="Calibri"/>
          <w:b w:val="false"/>
          <w:bCs w:val="false"/>
          <w:sz w:val="22"/>
          <w:szCs w:val="22"/>
          <w:lang w:eastAsia="pl-PL"/>
        </w:rPr>
        <w:fldChar w:fldCharType="begin"/>
      </w:r>
      <w:r>
        <w:rPr>
          <w:sz w:val="22"/>
          <w:b w:val="false"/>
          <w:szCs w:val="22"/>
          <w:bCs w:val="false"/>
          <w:rFonts w:cs="Calibri"/>
          <w:lang w:eastAsia="pl-PL"/>
        </w:rPr>
        <w:instrText xml:space="preserve"> DOCPROPERTY "KodKreskowy"</w:instrText>
      </w:r>
      <w:r>
        <w:rPr>
          <w:sz w:val="22"/>
          <w:b w:val="false"/>
          <w:szCs w:val="22"/>
          <w:bCs w:val="false"/>
          <w:rFonts w:cs="Calibri"/>
          <w:lang w:eastAsia="pl-PL"/>
        </w:rPr>
        <w:fldChar w:fldCharType="separate"/>
      </w:r>
      <w:r>
        <w:rPr>
          <w:sz w:val="22"/>
          <w:b w:val="false"/>
          <w:szCs w:val="22"/>
          <w:bCs w:val="false"/>
          <w:rFonts w:cs="Calibri"/>
          <w:lang w:eastAsia="pl-PL"/>
        </w:rPr>
      </w:r>
      <w:r>
        <w:rPr>
          <w:sz w:val="22"/>
          <w:b w:val="false"/>
          <w:szCs w:val="22"/>
          <w:bCs w:val="false"/>
          <w:rFonts w:cs="Calibri"/>
          <w:lang w:eastAsia="pl-PL"/>
        </w:rPr>
        <w:fldChar w:fldCharType="end"/>
      </w:r>
    </w:p>
    <w:p>
      <w:pPr>
        <w:pStyle w:val="MetrykapismaKAS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UNP: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 xml:space="preserve"> DOCPROPERTY "UNPPisma"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2215-25-013535</w:t>
      </w:r>
      <w:r>
        <w:rPr>
          <w:sz w:val="22"/>
          <w:b w:val="false"/>
          <w:szCs w:val="22"/>
          <w:bCs w:val="false"/>
        </w:rPr>
        <w:fldChar w:fldCharType="end"/>
      </w:r>
    </w:p>
    <w:p>
      <w:pPr>
        <w:pStyle w:val="MetrykapismaKAS"/>
        <w:rPr/>
      </w:pPr>
      <w:r>
        <w:rPr>
          <w:b w:val="false"/>
          <w:bCs w:val="false"/>
          <w:sz w:val="22"/>
          <w:szCs w:val="22"/>
        </w:rPr>
        <w:t>Znak sprawy:</w:t>
        <w:tab/>
      </w:r>
      <w:r>
        <w:rPr>
          <w:rStyle w:val="MetrykapismaKASZnak"/>
          <w:b w:val="false"/>
          <w:bCs w:val="false"/>
          <w:sz w:val="22"/>
          <w:szCs w:val="22"/>
        </w:rPr>
        <w:fldChar w:fldCharType="begin"/>
      </w:r>
      <w:r>
        <w:rPr>
          <w:rStyle w:val="MetrykapismaKASZnak"/>
          <w:sz w:val="22"/>
          <w:b w:val="false"/>
          <w:szCs w:val="22"/>
          <w:bCs w:val="false"/>
        </w:rPr>
        <w:instrText xml:space="preserve"> DOCPROPERTY "ZnakSprawy"</w:instrText>
      </w:r>
      <w:r>
        <w:rPr>
          <w:rStyle w:val="MetrykapismaKASZnak"/>
          <w:sz w:val="22"/>
          <w:b w:val="false"/>
          <w:szCs w:val="22"/>
          <w:bCs w:val="false"/>
        </w:rPr>
        <w:fldChar w:fldCharType="separate"/>
      </w:r>
      <w:r>
        <w:rPr>
          <w:rStyle w:val="MetrykapismaKASZnak"/>
          <w:sz w:val="22"/>
          <w:b w:val="false"/>
          <w:szCs w:val="22"/>
          <w:bCs w:val="false"/>
        </w:rPr>
        <w:t>2215-SEE.7112.1.21.2024</w:t>
      </w:r>
      <w:r>
        <w:rPr>
          <w:rStyle w:val="MetrykapismaKASZnak"/>
          <w:sz w:val="22"/>
          <w:b w:val="false"/>
          <w:szCs w:val="22"/>
          <w:bCs w:val="false"/>
        </w:rPr>
        <w:fldChar w:fldCharType="end"/>
      </w:r>
    </w:p>
    <w:p>
      <w:pPr>
        <w:pStyle w:val="Normal"/>
        <w:rPr/>
      </w:pPr>
      <w:r>
        <w:rPr>
          <w:rStyle w:val="MetrykapismaKASZnak"/>
          <w:b w:val="false"/>
          <w:bCs w:val="false"/>
          <w:sz w:val="22"/>
          <w:szCs w:val="22"/>
        </w:rPr>
        <w:tab/>
        <w:tab/>
        <w:tab/>
        <w:tab/>
        <w:t xml:space="preserve">   </w:t>
      </w:r>
    </w:p>
    <w:p>
      <w:pPr>
        <w:pStyle w:val="MetrykapismaKAS"/>
        <w:ind w:left="1276" w:right="4479" w:hanging="0"/>
        <w:rPr/>
      </w:pPr>
      <w:r>
        <w:rPr/>
      </w:r>
    </w:p>
    <w:p>
      <w:pPr>
        <w:pStyle w:val="Normal"/>
        <w:spacing w:lineRule="auto" w:line="240" w:before="240" w:after="0"/>
        <w:ind w:left="5387" w:right="8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TERMINIE OPISU I OSZACOWANIA</w:t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  <w:r>
        <w:rPr>
          <w:rFonts w:cs="Calibri" w:ascii="Lato" w:hAnsi="Lato"/>
          <w:color w:val="000000" w:themeColor="text1"/>
          <w:sz w:val="24"/>
          <w:szCs w:val="24"/>
          <w:lang w:val="fr-FR"/>
        </w:rPr>
      </w:r>
    </w:p>
    <w:p>
      <w:pPr>
        <w:pStyle w:val="Tretekstu"/>
        <w:spacing w:lineRule="auto" w:line="276"/>
        <w:jc w:val="both"/>
        <w:rPr>
          <w:rFonts w:ascii="Lato" w:hAnsi="Lato" w:cs="Calibri"/>
        </w:rPr>
      </w:pPr>
      <w:r>
        <w:rPr>
          <w:rFonts w:cs="Calibri" w:ascii="Lato" w:hAnsi="Lato"/>
        </w:rPr>
        <w:t>Szanowni Państwo,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color w:val="000000" w:themeColor="text1"/>
          <w:lang w:val="fr-FR"/>
        </w:rPr>
      </w:pPr>
      <w:r>
        <w:rPr>
          <w:rFonts w:cs="Calibri" w:ascii="Lato" w:hAnsi="Lato"/>
        </w:rPr>
        <w:t>Informuję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, że przystępuję do</w:t>
      </w:r>
      <w:r>
        <w:rPr>
          <w:rFonts w:eastAsia="" w:cs="Calibri" w:ascii="Lato" w:hAnsi="Lato" w:eastAsiaTheme="majorEastAsia"/>
          <w:color w:val="002060"/>
          <w:lang w:val="fr-FR"/>
        </w:rPr>
        <w:t xml:space="preserve"> </w:t>
      </w:r>
      <w:r>
        <w:rPr>
          <w:rFonts w:eastAsia="" w:cs="Calibri" w:ascii="Lato" w:hAnsi="Lato" w:eastAsiaTheme="majorEastAsia"/>
          <w:color w:val="000000" w:themeColor="text1"/>
          <w:lang w:val="fr-FR"/>
        </w:rPr>
        <w:t>opisu i oszacowania wartości zajętej nieruchomości.</w:t>
      </w:r>
    </w:p>
    <w:p>
      <w:pPr>
        <w:pStyle w:val="Tretekstu"/>
        <w:spacing w:lineRule="auto" w:line="276"/>
        <w:jc w:val="both"/>
        <w:rPr>
          <w:rFonts w:ascii="Lato" w:hAnsi="Lato" w:cs="Calibri"/>
          <w:b/>
          <w:b/>
          <w:i/>
          <w:i/>
          <w:iCs/>
          <w:color w:val="C00000"/>
          <w:sz w:val="28"/>
          <w:szCs w:val="28"/>
        </w:rPr>
      </w:pPr>
      <w:r>
        <w:rPr>
          <w:rFonts w:cs="Calibri" w:ascii="Lato" w:hAnsi="Lato"/>
          <w:b/>
          <w:color w:val="C00000"/>
          <w:sz w:val="28"/>
          <w:szCs w:val="28"/>
        </w:rPr>
        <w:t xml:space="preserve">Oznaczenie nieruchomości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Udział  1/2 części w niezabudowanej nieruchomości gruntowej położonej w Sławoszynie, stanowiącej działke nr 236/101, o powierzchni 503 m², dla której Sąd Rejonowy w Wejherowie IV Wydział Ksiąg Wieczystych prowadzi księgę wieczystą nr GD2W/00051942/1</w:t>
      </w:r>
    </w:p>
    <w:p>
      <w:pPr>
        <w:pStyle w:val="Tretekstu"/>
        <w:spacing w:lineRule="auto" w:line="276"/>
        <w:jc w:val="both"/>
        <w:rPr>
          <w:rFonts w:ascii="Lato" w:hAnsi="Lato" w:eastAsia="" w:cs="Calibri" w:eastAsiaTheme="majorEastAsia"/>
          <w:b/>
          <w:b/>
          <w:color w:val="000000" w:themeColor="text1"/>
          <w:lang w:val="fr-FR"/>
        </w:rPr>
      </w:pPr>
      <w:r>
        <w:rPr>
          <w:rFonts w:eastAsia="" w:cs="Calibri" w:ascii="Lato" w:hAnsi="Lato" w:eastAsiaTheme="majorEastAsia"/>
          <w:b/>
          <w:color w:val="C00000"/>
          <w:sz w:val="28"/>
          <w:szCs w:val="28"/>
          <w:lang w:val="fr-FR"/>
        </w:rPr>
        <w:t>Termin</w:t>
      </w:r>
      <w:r>
        <w:rPr>
          <w:rFonts w:eastAsia="" w:cs="Calibri" w:ascii="Lato" w:hAnsi="Lato" w:eastAsiaTheme="majorEastAsia"/>
          <w:b/>
          <w:color w:val="C00000"/>
          <w:lang w:val="fr-FR"/>
        </w:rPr>
        <w:t xml:space="preserve"> 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Opis i oszacowanie wartości nieruchomości 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 xml:space="preserve">rozpocznie się w dniu 25.04.2025r. o godz. 12:15 </w:t>
      </w:r>
      <w:r>
        <w:rPr>
          <w:rFonts w:eastAsia="Arial" w:cs="Courier New" w:ascii="Lato" w:hAnsi="Lato"/>
          <w:color w:val="auto"/>
          <w:lang w:val="fr-FR"/>
        </w:rPr>
        <w:t>pod adresem położenia nieruchomości</w:t>
      </w:r>
    </w:p>
    <w:p>
      <w:pPr>
        <w:pStyle w:val="Tretekstu"/>
        <w:numPr>
          <w:ilvl w:val="0"/>
          <w:numId w:val="1"/>
        </w:numPr>
        <w:spacing w:lineRule="auto" w:line="276"/>
        <w:jc w:val="both"/>
        <w:rPr>
          <w:color w:val="auto"/>
        </w:rPr>
      </w:pPr>
      <w:r>
        <w:rPr>
          <w:rFonts w:eastAsia="" w:cs="Calibri" w:ascii="Lato" w:hAnsi="Lato" w:eastAsiaTheme="majorEastAsia"/>
          <w:color w:val="auto"/>
          <w:lang w:val="fr-FR"/>
        </w:rPr>
        <w:t>zakończy się w dniu  01</w:t>
      </w:r>
      <w:r>
        <w:rPr>
          <w:rFonts w:eastAsia="Arial" w:cs="Courier New" w:ascii="Lato" w:hAnsi="Lato"/>
          <w:color w:val="auto"/>
          <w:lang w:val="fr-FR"/>
        </w:rPr>
        <w:t>.07.</w:t>
      </w:r>
      <w:r>
        <w:rPr>
          <w:rFonts w:eastAsia="" w:cs="Calibri" w:ascii="Lato" w:hAnsi="Lato" w:eastAsiaTheme="majorEastAsia"/>
          <w:color w:val="auto"/>
          <w:lang w:val="fr-FR"/>
        </w:rPr>
        <w:t>2025r. o godz. 10:20 w siedzibie Urzędu Skarbowego w Pucku</w:t>
      </w:r>
    </w:p>
    <w:p>
      <w:pPr>
        <w:pStyle w:val="Western"/>
        <w:spacing w:lineRule="auto" w:line="276" w:beforeAutospacing="0" w:before="0" w:after="0"/>
        <w:jc w:val="both"/>
        <w:rPr>
          <w:rFonts w:ascii="Lato" w:hAnsi="Lato" w:cs="Calibri"/>
          <w:b/>
          <w:b/>
        </w:rPr>
      </w:pPr>
      <w:r>
        <w:rPr>
          <w:rFonts w:cs="Calibri" w:ascii="Lato" w:hAnsi="Lato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01.07.2025r. zgłosił swoje prawa.</w:t>
      </w:r>
    </w:p>
    <w:p>
      <w:pPr>
        <w:pStyle w:val="Western"/>
        <w:suppressAutoHyphens w:val="true"/>
        <w:spacing w:lineRule="auto" w:line="276" w:beforeAutospacing="0" w:before="0" w:after="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</w:rPr>
        <w:t xml:space="preserve"> lub za pośrednictwem e-Urzędu Skarbowego,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>Urząd Skarbowy w Pucku, ul. Kmdr. E Szystowskiego 18, 84-100 Puck</w:t>
      </w:r>
      <w:r>
        <w:rPr>
          <w:rFonts w:ascii="Lato" w:hAnsi="Lato"/>
          <w:bCs/>
          <w:color w:val="002060"/>
        </w:rPr>
        <w:t>,</w:t>
      </w:r>
    </w:p>
    <w:p>
      <w:pPr>
        <w:pStyle w:val="Western"/>
        <w:suppressAutoHyphens w:val="true"/>
        <w:spacing w:lineRule="auto" w:line="276" w:beforeAutospacing="0" w:before="0" w:after="0"/>
        <w:ind w:left="1440" w:hanging="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siedzibie organu egzekucyjnego, zachęcamy do umówienia wizyty na stronie www.wizyta.podatki.gov.pl.</w:t>
      </w:r>
    </w:p>
    <w:p>
      <w:pPr>
        <w:pStyle w:val="Western"/>
        <w:suppressAutoHyphens w:val="true"/>
        <w:spacing w:lineRule="auto" w:line="276" w:beforeAutospacing="0" w:before="0" w:after="0"/>
        <w:ind w:left="720" w:hanging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RdtytuKAS"/>
        <w:spacing w:lineRule="auto" w:line="276" w:before="0" w:after="0"/>
        <w:contextualSpacing w:val="false"/>
        <w:jc w:val="both"/>
        <w:rPr>
          <w:rFonts w:ascii="Lato" w:hAnsi="Lato" w:eastAsia="Cambria"/>
          <w:b w:val="false"/>
          <w:b w:val="false"/>
          <w:color w:val="000000"/>
          <w:sz w:val="24"/>
          <w:szCs w:val="24"/>
          <w:lang w:eastAsia="pl-PL"/>
        </w:rPr>
      </w:pPr>
      <w:r>
        <w:rPr>
          <w:rFonts w:eastAsia="Cambria" w:ascii="Lato" w:hAnsi="Lato"/>
          <w:b w:val="false"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eastAsia="Cambria" w:ascii="Lato" w:hAnsi="Lato"/>
          <w:b w:val="false"/>
          <w:color w:val="auto"/>
          <w:sz w:val="24"/>
          <w:szCs w:val="24"/>
          <w:lang w:eastAsia="pl-PL"/>
        </w:rPr>
        <w:t xml:space="preserve">powania egzekucyjnego w terminie 14 dni od dnia ukończenia opisu </w:t>
        <w:br/>
        <w:t xml:space="preserve">i oszacowania wartości nieruchomości , czyli do dnia 15.07.2025r. </w:t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</w:r>
    </w:p>
    <w:p>
      <w:pPr>
        <w:pStyle w:val="Standard"/>
        <w:spacing w:before="120" w:after="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  <w:color w:val="auto"/>
        </w:rPr>
        <w:t xml:space="preserve">w </w:t>
      </w:r>
      <w:r>
        <w:rPr>
          <w:rFonts w:ascii="Lato" w:hAnsi="Lato"/>
          <w:bCs/>
          <w:color w:val="auto" w:themeShade="bf"/>
        </w:rPr>
        <w:t xml:space="preserve">Referacie </w:t>
      </w:r>
      <w:r>
        <w:rPr>
          <w:rFonts w:ascii="Lato" w:hAnsi="Lato"/>
          <w:bCs/>
          <w:color w:val="auto"/>
        </w:rPr>
        <w:t>Eg</w:t>
      </w:r>
      <w:r>
        <w:rPr>
          <w:rFonts w:ascii="Lato" w:hAnsi="Lato"/>
          <w:bCs/>
        </w:rPr>
        <w:t>zekucji Administracyjnej:</w:t>
      </w:r>
    </w:p>
    <w:p>
      <w:pPr>
        <w:pStyle w:val="TekstpismaKAS"/>
        <w:spacing w:before="0" w:after="0"/>
        <w:rPr>
          <w:rFonts w:ascii="Lato" w:hAnsi="Lato"/>
          <w:color w:val="365F91" w:themeColor="accent1" w:themeShade="bf"/>
        </w:rPr>
      </w:pPr>
      <w:r>
        <w:rPr>
          <w:rFonts w:ascii="Lato" w:hAnsi="Lato"/>
        </w:rPr>
        <w:t xml:space="preserve"> </w:t>
      </w:r>
    </w:p>
    <w:p>
      <w:pPr>
        <w:pStyle w:val="TekstpismaKAS"/>
        <w:spacing w:before="0" w:after="0"/>
        <w:rPr>
          <w:rFonts w:ascii="Lato" w:hAnsi="Lato"/>
          <w:color w:val="365F91" w:themeColor="accent1" w:themeShade="bf"/>
        </w:rPr>
      </w:pPr>
      <w:r>
        <w:rPr>
          <w:rFonts w:ascii="Lato" w:hAnsi="Lato"/>
        </w:rPr>
        <w:tab/>
        <w:t xml:space="preserve">telefonicznie – pod numerem </w:t>
      </w:r>
      <w:r>
        <w:drawing>
          <wp:anchor behindDoc="0" distT="0" distB="635" distL="114300" distR="114935" simplePos="0" locked="0" layoutInCell="0" allowOverlap="1" relativeHeight="8">
            <wp:simplePos x="0" y="0"/>
            <wp:positionH relativeFrom="column">
              <wp:posOffset>60325</wp:posOffset>
            </wp:positionH>
            <wp:positionV relativeFrom="paragraph">
              <wp:posOffset>-67310</wp:posOffset>
            </wp:positionV>
            <wp:extent cx="358140" cy="358140"/>
            <wp:effectExtent l="0" t="0" r="0" b="0"/>
            <wp:wrapSquare wrapText="bothSides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  <w:bCs/>
        </w:rPr>
        <w:t>telefonu: 58 774 24 64</w:t>
        <w:br/>
      </w:r>
    </w:p>
    <w:p>
      <w:pPr>
        <w:pStyle w:val="TekstpismaKAS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color w:val="365F91" w:themeColor="accent1" w:themeShade="bf"/>
          <w:lang w:eastAsia="pl-PL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</w:r>
    </w:p>
    <w:p>
      <w:pPr>
        <w:pStyle w:val="Standard"/>
        <w:spacing w:before="120" w:after="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cs="Times New Roman" w:ascii="Lato" w:hAnsi="Lato"/>
          <w:bCs/>
          <w:color w:val="auto"/>
        </w:rPr>
        <w:t>https://www.pomorskie.kas.gov.pl/urzad-skarbowy-w-pucku</w:t>
      </w:r>
      <w:r>
        <w:rPr>
          <w:rFonts w:cs="Times New Roman" w:ascii="Lato" w:hAnsi="Lato"/>
          <w:bCs/>
        </w:rPr>
        <w:t>,</w:t>
        <w:br/>
        <w:t xml:space="preserve">w zakładce ogłoszenia - obwieszczenia o licytacji. </w:t>
      </w:r>
      <w:r>
        <w:rPr>
          <w:rFonts w:cs="Times New Roman" w:ascii="Lato" w:hAnsi="Lato"/>
          <w:bCs/>
          <w:color w:val="C9211E"/>
        </w:rPr>
        <w:t xml:space="preserve">     </w:t>
      </w:r>
    </w:p>
    <w:p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</w:r>
    </w:p>
    <w:p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>
      <w:pPr>
        <w:pStyle w:val="Normal"/>
        <w:jc w:val="both"/>
        <w:rPr>
          <w:color w:val="auto"/>
        </w:rPr>
      </w:pPr>
      <w:r>
        <w:rPr>
          <w:rFonts w:cs="Calibri" w:ascii="Lato" w:hAnsi="Lato"/>
          <w:color w:val="auto"/>
          <w:lang w:eastAsia="pl-PL"/>
        </w:rPr>
        <w:t xml:space="preserve">1. Art. 110o ustawy z dnia 17 czerwca 1966 r. o postępowaniu egzekucyjnym w administracji (t.j. Dz.U.2025 r. poz. 132) - dalej u.p.e.a.: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auto"/>
          <w:sz w:val="24"/>
          <w:szCs w:val="24"/>
          <w:lang w:eastAsia="pl-PL"/>
        </w:rPr>
        <w:t xml:space="preserve">§ 1 </w:t>
      </w:r>
      <w:r>
        <w:rPr>
          <w:rFonts w:ascii="Lato" w:hAnsi="Lato"/>
          <w:color w:val="auto"/>
          <w:sz w:val="24"/>
          <w:szCs w:val="24"/>
          <w:lang w:eastAsia="pl-PL"/>
        </w:rPr>
        <w:t>O terminie o</w:t>
      </w:r>
      <w:r>
        <w:rPr>
          <w:rFonts w:ascii="Lato" w:hAnsi="Lato"/>
          <w:sz w:val="24"/>
          <w:szCs w:val="24"/>
          <w:lang w:eastAsia="pl-PL"/>
        </w:rPr>
        <w:t xml:space="preserve">pisu i oszacowania wartości nieruchomości organ egzekucyjny zawiadamia znanych mu uczestników postępowania egzekucyjnego.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cs="Calibri" w:ascii="Lato" w:hAnsi="Lato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</w:r>
    </w:p>
    <w:p>
      <w:pPr>
        <w:pStyle w:val="Normal"/>
        <w:jc w:val="both"/>
        <w:rPr>
          <w:rFonts w:ascii="Lato" w:hAnsi="Lato" w:cs="Calibri"/>
          <w:color w:val="000000"/>
          <w:lang w:eastAsia="pl-PL"/>
        </w:rPr>
      </w:pPr>
      <w:r>
        <w:rPr>
          <w:rFonts w:cs="Calibri" w:ascii="Lato" w:hAnsi="Lato"/>
          <w:color w:val="000000"/>
          <w:lang w:eastAsia="pl-PL"/>
        </w:rPr>
        <w:t xml:space="preserve">2. Art. 110u § 1 u.p.e.a.: </w:t>
      </w:r>
    </w:p>
    <w:p>
      <w:pPr>
        <w:pStyle w:val="Prawo"/>
        <w:spacing w:before="160" w:after="120"/>
        <w:jc w:val="both"/>
        <w:rPr>
          <w:rFonts w:ascii="Lato" w:hAnsi="Lato"/>
          <w:sz w:val="24"/>
          <w:szCs w:val="24"/>
        </w:rPr>
      </w:pPr>
      <w:r>
        <w:rPr>
          <w:rFonts w:cs="Calibri" w:ascii="Lato" w:hAnsi="Lato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>
      <w:footerReference w:type="default" r:id="rId5"/>
      <w:footerReference w:type="first" r:id="rId6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t xml:space="preserve">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28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  <w:outlineLvl w:val="9"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3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0"/>
        <w:numId w:val="2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l-PL" w:eastAsia="en-US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Times New Roman" w:hAnsi="Times New Roman" w:eastAsia="Times New Roman"/>
    </w:rPr>
  </w:style>
  <w:style w:type="paragraph" w:styleId="Prawo">
    <w:name w:val="Prawo"/>
    <w:basedOn w:val="Textbody"/>
    <w:qFormat/>
    <w:pPr>
      <w:widowControl w:val="false"/>
      <w:pBdr>
        <w:left w:val="single" w:sz="4" w:space="8" w:color="000000"/>
      </w:pBdr>
      <w:spacing w:before="160" w:after="120"/>
      <w:ind w:left="454" w:hanging="0"/>
    </w:pPr>
    <w:rPr>
      <w:rFonts w:ascii="Calibri" w:hAnsi="Calibri" w:eastAsia="Lato" w:cs="Lato"/>
      <w:sz w:val="22"/>
      <w:szCs w:val="22"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paragraph" w:styleId="Western">
    <w:name w:val="western"/>
    <w:basedOn w:val="Normal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Preformatted">
    <w:name w:val="HTML Preformatted"/>
    <w:basedOn w:val="Standard"/>
    <w:qFormat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  <w:spacing w:lineRule="auto" w:line="252" w:before="0" w:after="16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LibreOffice/7.3.0.3$Windows_X86_64 LibreOffice_project/0f246aa12d0eee4a0f7adcefbf7c878fc2238db3</Application>
  <AppVersion>15.0000</AppVersion>
  <Pages>2</Pages>
  <Words>400</Words>
  <Characters>2730</Characters>
  <CharactersWithSpaces>3125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dcterms:modified xsi:type="dcterms:W3CDTF">2025-02-28T10:48:01Z</dcterms:modified>
  <cp:revision>16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2025-02-28</vt:lpwstr>
  </property>
  <property fmtid="{D5CDD505-2E9C-101B-9397-08002B2CF9AE}" pid="3" name="AktualnaDataSlownie">
    <vt:lpwstr>28 lutego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DOT ROZPOCZĘCIA OPISU I OSZACOWANIA WARTOSĆI NIERUCHOMOŚCI DOT ANNA SIMON (KMIECIK) P: 75010216347 GD2W/00051967/2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2215-25-013535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2215-SEE.7112.1.21.2024.6</vt:lpwstr>
  </property>
  <property fmtid="{D5CDD505-2E9C-101B-9397-08002B2CF9AE}" pid="62" name="ZnakSprawy">
    <vt:lpwstr>2215-SEE.7112.1.21.2024</vt:lpwstr>
  </property>
  <property fmtid="{D5CDD505-2E9C-101B-9397-08002B2CF9AE}" pid="63" name="ZnakSprawy2">
    <vt:lpwstr>Znak sprawy: 2215-SEE.7112.1.21.2024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WYSIŃSKA;ZAKŁAD UBEZPIECZEŃ SPOŁECZNYCH ODDZIAŁ W RYBNIKU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ZAKŁAD UBEZPIECZEŃ SPOŁECZNYCH ODDZIAŁ W RYBNIKU, WŁADYSŁAWA STANISŁAWA REYMONTA 2, 44-200 RYBNIK;  </vt:lpwstr>
  </property>
</Properties>
</file>