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wmf" ContentType="image/x-wmf"/>
  <Override PartName="/word/media/image3.gif" ContentType="image/gif"/>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60" w:after="240"/>
        <w:ind w:left="1418" w:hanging="0"/>
        <w:contextualSpacing/>
        <w:rPr>
          <w:i w:val="false"/>
          <w:i w:val="false"/>
          <w:iCs w:val="false"/>
        </w:rPr>
      </w:pPr>
      <w:bookmarkStart w:id="0" w:name="_GoBack"/>
      <w:bookmarkEnd w:id="0"/>
      <w:r>
        <w:drawing>
          <wp:anchor behindDoc="0" distT="0" distB="0" distL="0" distR="0" simplePos="0" locked="0" layoutInCell="0" allowOverlap="1" relativeHeight="7">
            <wp:simplePos x="0" y="0"/>
            <wp:positionH relativeFrom="margin">
              <wp:align>left</wp:align>
            </wp:positionH>
            <wp:positionV relativeFrom="margin">
              <wp:posOffset>-635</wp:posOffset>
            </wp:positionV>
            <wp:extent cx="669290" cy="756285"/>
            <wp:effectExtent l="0" t="0" r="0" b="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cs="Calibri" w:ascii="Lato" w:hAnsi="Lato" w:cstheme="minorHAnsi"/>
          <w:b/>
          <w:i w:val="false"/>
          <w:iCs w:val="false"/>
          <w:caps/>
          <w:sz w:val="28"/>
          <w:szCs w:val="28"/>
        </w:rPr>
        <w:t>Naczelnik</w:t>
      </w:r>
    </w:p>
    <w:p>
      <w:pPr>
        <w:pStyle w:val="Normal"/>
        <w:widowControl/>
        <w:suppressAutoHyphens w:val="true"/>
        <w:bidi w:val="0"/>
        <w:spacing w:lineRule="auto" w:line="240" w:before="0" w:after="240"/>
        <w:ind w:left="1417" w:right="0" w:hanging="0"/>
        <w:contextualSpacing/>
        <w:jc w:val="left"/>
        <w:rPr>
          <w:i w:val="false"/>
          <w:i w:val="false"/>
          <w:iCs w:val="false"/>
        </w:rPr>
      </w:pPr>
      <w:r>
        <w:rPr>
          <w:rFonts w:cs="Calibri" w:ascii="Lato" w:hAnsi="Lato" w:cstheme="minorHAnsi"/>
          <w:b/>
          <w:i w:val="false"/>
          <w:iCs w:val="false"/>
          <w:caps/>
          <w:sz w:val="28"/>
          <w:szCs w:val="28"/>
        </w:rPr>
        <w:t>Urzędu skarbowego</w:t>
      </w:r>
    </w:p>
    <w:p>
      <w:pPr>
        <w:pStyle w:val="Normal"/>
        <w:spacing w:lineRule="auto" w:line="240" w:before="0" w:after="240"/>
        <w:ind w:left="1418" w:hanging="0"/>
        <w:contextualSpacing/>
        <w:rPr>
          <w:i w:val="false"/>
          <w:i w:val="false"/>
          <w:iCs w:val="false"/>
        </w:rPr>
      </w:pPr>
      <w:r>
        <w:rPr>
          <w:rFonts w:cs="Calibri" w:ascii="Lato" w:hAnsi="Lato" w:cstheme="minorHAnsi"/>
          <w:b/>
          <w:i w:val="false"/>
          <w:iCs w:val="false"/>
          <w:caps/>
          <w:sz w:val="28"/>
          <w:szCs w:val="28"/>
        </w:rPr>
        <w:t>w CHOJNICACH</w:t>
      </w:r>
    </w:p>
    <w:p>
      <w:pPr>
        <w:pStyle w:val="Normal"/>
        <w:spacing w:before="0" w:after="0"/>
        <w:contextualSpacing/>
        <w:jc w:val="right"/>
        <w:rPr>
          <w:rFonts w:ascii="Lato" w:hAnsi="Lato"/>
          <w:i w:val="false"/>
          <w:i w:val="false"/>
          <w:iCs w:val="false"/>
        </w:rPr>
      </w:pPr>
      <w:r>
        <w:rPr>
          <w:rFonts w:ascii="Lato" w:hAnsi="Lato"/>
          <w:i w:val="false"/>
          <w:iCs w:val="false"/>
        </w:rPr>
      </w:r>
    </w:p>
    <w:p>
      <w:pPr>
        <w:pStyle w:val="Normal"/>
        <w:spacing w:before="0" w:after="0"/>
        <w:contextualSpacing/>
        <w:jc w:val="right"/>
        <w:rPr>
          <w:i w:val="false"/>
          <w:i w:val="false"/>
          <w:iCs w:val="false"/>
        </w:rPr>
      </w:pPr>
      <w:r>
        <mc:AlternateContent>
          <mc:Choice Requires="wps">
            <w:drawing>
              <wp:anchor behindDoc="0" distT="131445" distB="0" distL="248285" distR="0" simplePos="0" locked="0" layoutInCell="0" allowOverlap="0" relativeHeight="8" wp14:anchorId="3E0D96D5">
                <wp:simplePos x="0" y="0"/>
                <wp:positionH relativeFrom="column">
                  <wp:posOffset>0</wp:posOffset>
                </wp:positionH>
                <wp:positionV relativeFrom="paragraph">
                  <wp:posOffset>65405</wp:posOffset>
                </wp:positionV>
                <wp:extent cx="5775325" cy="1905"/>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flipV="1">
                          <a:off x="0" y="0"/>
                          <a:ext cx="5774760" cy="144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pt,5.15pt" to="454.65pt,5.2pt" ID="Łącznik prosty 2" stroked="t" o:allowincell="f" style="position:absolute;flip:y" wp14:anchorId="3E0D96D5">
                <v:stroke color="black" weight="12600" joinstyle="miter" endcap="flat"/>
                <v:fill o:detectmouseclick="t" on="false"/>
                <w10:wrap type="topAndBottom"/>
              </v:line>
            </w:pict>
          </mc:Fallback>
        </mc:AlternateContent>
      </w:r>
      <w:r>
        <w:rPr>
          <w:rFonts w:ascii="Lato" w:hAnsi="Lato"/>
          <w:i w:val="false"/>
          <w:iCs w:val="false"/>
          <w:color w:val="000000" w:themeShade="bf"/>
        </w:rPr>
        <w:t xml:space="preserve">Chojnice, </w:t>
      </w:r>
      <w:r>
        <w:rPr>
          <w:rFonts w:ascii="Lato" w:hAnsi="Lato"/>
          <w:i w:val="false"/>
          <w:iCs w:val="false"/>
          <w:color w:val="000000" w:themeShade="bf"/>
        </w:rPr>
        <w:t>29</w:t>
      </w:r>
      <w:r>
        <w:rPr>
          <w:rFonts w:eastAsia="Calibri" w:cs="" w:ascii="Lato" w:hAnsi="Lato"/>
          <w:i w:val="false"/>
          <w:iCs w:val="false"/>
          <w:color w:val="000000" w:themeShade="bf"/>
          <w:kern w:val="0"/>
          <w:sz w:val="22"/>
          <w:szCs w:val="22"/>
          <w:lang w:val="pl-PL" w:eastAsia="en-US" w:bidi="ar-SA"/>
        </w:rPr>
        <w:t xml:space="preserve"> </w:t>
      </w:r>
      <w:r>
        <w:rPr>
          <w:rFonts w:eastAsia="Calibri" w:cs="" w:ascii="Lato" w:hAnsi="Lato"/>
          <w:i w:val="false"/>
          <w:iCs w:val="false"/>
          <w:color w:val="000000" w:themeShade="bf"/>
          <w:kern w:val="0"/>
          <w:sz w:val="22"/>
          <w:szCs w:val="22"/>
          <w:lang w:val="pl-PL" w:eastAsia="en-US" w:bidi="ar-SA"/>
        </w:rPr>
        <w:t>stycznia</w:t>
      </w:r>
      <w:r>
        <w:rPr>
          <w:rFonts w:ascii="Lato" w:hAnsi="Lato"/>
          <w:i w:val="false"/>
          <w:iCs w:val="false"/>
          <w:color w:val="000000"/>
        </w:rPr>
        <w:t xml:space="preserve"> 202</w:t>
      </w:r>
      <w:r>
        <w:rPr>
          <w:rFonts w:ascii="Lato" w:hAnsi="Lato"/>
          <w:i w:val="false"/>
          <w:iCs w:val="false"/>
          <w:color w:val="000000"/>
        </w:rPr>
        <w:t>5</w:t>
      </w:r>
      <w:r>
        <w:rPr>
          <w:rFonts w:ascii="Lato" w:hAnsi="Lato"/>
          <w:i w:val="false"/>
          <w:iCs w:val="false"/>
          <w:color w:val="000000"/>
        </w:rPr>
        <w:t xml:space="preserve"> roku</w:t>
      </w:r>
    </w:p>
    <w:p>
      <w:pPr>
        <w:pStyle w:val="TytupismaKAS"/>
        <w:spacing w:before="69" w:after="189"/>
        <w:contextualSpacing/>
        <w:jc w:val="center"/>
        <w:rPr>
          <w:i w:val="false"/>
          <w:i w:val="false"/>
          <w:iCs w:val="false"/>
          <w:color w:val="000000"/>
        </w:rPr>
      </w:pPr>
      <w:r>
        <w:rPr>
          <w:i w:val="false"/>
          <w:iCs w:val="false"/>
          <w:color w:val="000000"/>
        </w:rPr>
      </w:r>
    </w:p>
    <w:p>
      <w:pPr>
        <w:pStyle w:val="TytupismaKAS"/>
        <w:jc w:val="center"/>
        <w:rPr>
          <w:color w:val="C9211E"/>
        </w:rPr>
      </w:pPr>
      <w:r>
        <w:rPr>
          <w:rFonts w:ascii="Lato" w:hAnsi="Lato"/>
          <w:i w:val="false"/>
          <w:iCs w:val="false"/>
          <w:color w:val="C9211E"/>
        </w:rPr>
        <w:t xml:space="preserve">OBWIESZCZENIE O </w:t>
      </w:r>
      <w:r>
        <w:rPr>
          <w:rFonts w:eastAsia="" w:cs="Calibri" w:ascii="Lato" w:hAnsi="Lato"/>
          <w:b/>
          <w:i w:val="false"/>
          <w:iCs w:val="false"/>
          <w:color w:val="C9211E"/>
          <w:kern w:val="0"/>
          <w:sz w:val="32"/>
          <w:szCs w:val="32"/>
          <w:lang w:val="pl-PL" w:eastAsia="en-US" w:bidi="ar-SA"/>
        </w:rPr>
        <w:t>SPRZEDAŻY Z WOLNEJ RĘKI</w:t>
      </w:r>
    </w:p>
    <w:p>
      <w:pPr>
        <w:pStyle w:val="Standard"/>
        <w:spacing w:lineRule="auto" w:line="240" w:before="288" w:after="0"/>
        <w:rPr>
          <w:i w:val="false"/>
          <w:i w:val="false"/>
          <w:iCs w:val="false"/>
        </w:rPr>
      </w:pPr>
      <w:r>
        <w:rPr>
          <w:rFonts w:ascii="Lato" w:hAnsi="Lato"/>
          <w:bCs/>
          <w:i w:val="false"/>
          <w:iCs w:val="false"/>
          <w:color w:val="000000"/>
          <w:sz w:val="24"/>
          <w:szCs w:val="24"/>
        </w:rPr>
        <w:t>Szanowni Państwo,</w:t>
      </w:r>
    </w:p>
    <w:p>
      <w:pPr>
        <w:pStyle w:val="Standard"/>
        <w:spacing w:lineRule="auto" w:line="276" w:before="288" w:after="0"/>
        <w:rPr>
          <w:i w:val="false"/>
          <w:i w:val="false"/>
          <w:iCs w:val="false"/>
        </w:rPr>
      </w:pPr>
      <w:r>
        <w:rPr>
          <w:rFonts w:ascii="Lato" w:hAnsi="Lato"/>
          <w:bCs/>
          <w:i w:val="false"/>
          <w:iCs w:val="false"/>
          <w:color w:val="000000"/>
          <w:sz w:val="24"/>
          <w:szCs w:val="24"/>
        </w:rPr>
        <w:t xml:space="preserve">informuję o sprzedaży </w:t>
      </w:r>
      <w:r>
        <w:rPr>
          <w:rFonts w:eastAsia="Calibri" w:cs="Tahoma" w:ascii="Lato" w:hAnsi="Lato"/>
          <w:bCs/>
          <w:i w:val="false"/>
          <w:iCs w:val="false"/>
          <w:color w:val="000000"/>
          <w:kern w:val="0"/>
          <w:sz w:val="24"/>
          <w:szCs w:val="24"/>
          <w:lang w:val="pl-PL" w:eastAsia="en-US" w:bidi="ar-SA"/>
        </w:rPr>
        <w:t>z wolnej ręki</w:t>
      </w:r>
      <w:r>
        <w:rPr>
          <w:rFonts w:ascii="Lato" w:hAnsi="Lato"/>
          <w:bCs/>
          <w:i w:val="false"/>
          <w:iCs w:val="false"/>
          <w:color w:val="000000"/>
          <w:sz w:val="24"/>
          <w:szCs w:val="24"/>
        </w:rPr>
        <w:t xml:space="preserve"> ruchomości, </w:t>
      </w:r>
      <w:r>
        <w:rPr>
          <w:rFonts w:eastAsia="Calibri" w:cs="Tahoma" w:ascii="Lato" w:hAnsi="Lato"/>
          <w:bCs/>
          <w:i w:val="false"/>
          <w:iCs w:val="false"/>
          <w:color w:val="000000" w:themeShade="bf"/>
          <w:kern w:val="0"/>
          <w:sz w:val="24"/>
          <w:szCs w:val="24"/>
          <w:lang w:val="pl-PL" w:eastAsia="en-US" w:bidi="ar-SA"/>
        </w:rPr>
        <w:t xml:space="preserve">której przepadek na rzecz Skarbu Państwa orzekł Sąd Rejonowy w </w:t>
      </w:r>
      <w:r>
        <w:rPr>
          <w:rFonts w:eastAsia="Calibri" w:cs="Tahoma" w:ascii="Lato" w:hAnsi="Lato"/>
          <w:bCs/>
          <w:i w:val="false"/>
          <w:iCs w:val="false"/>
          <w:color w:val="000000" w:themeShade="bf"/>
          <w:kern w:val="0"/>
          <w:sz w:val="24"/>
          <w:szCs w:val="24"/>
          <w:lang w:val="pl-PL" w:eastAsia="en-US" w:bidi="ar-SA"/>
        </w:rPr>
        <w:t>Chojnicach</w:t>
      </w:r>
      <w:r>
        <w:rPr>
          <w:rFonts w:eastAsia="Calibri" w:cs="Tahoma" w:ascii="Lato" w:hAnsi="Lato"/>
          <w:bCs/>
          <w:i w:val="false"/>
          <w:iCs w:val="false"/>
          <w:color w:val="000000" w:themeShade="bf"/>
          <w:kern w:val="0"/>
          <w:sz w:val="24"/>
          <w:szCs w:val="24"/>
          <w:lang w:val="pl-PL" w:eastAsia="en-US" w:bidi="ar-SA"/>
        </w:rPr>
        <w:t xml:space="preserve"> II Wydział Karny Sygn. akt II K </w:t>
      </w:r>
      <w:r>
        <w:rPr>
          <w:rFonts w:eastAsia="Calibri" w:cs="Tahoma" w:ascii="Lato" w:hAnsi="Lato"/>
          <w:bCs/>
          <w:i w:val="false"/>
          <w:iCs w:val="false"/>
          <w:color w:val="000000" w:themeShade="bf"/>
          <w:kern w:val="0"/>
          <w:sz w:val="24"/>
          <w:szCs w:val="24"/>
          <w:lang w:val="pl-PL" w:eastAsia="en-US" w:bidi="ar-SA"/>
        </w:rPr>
        <w:t>301</w:t>
      </w:r>
      <w:r>
        <w:rPr>
          <w:rFonts w:eastAsia="Calibri" w:cs="Tahoma" w:ascii="Lato" w:hAnsi="Lato"/>
          <w:bCs/>
          <w:i w:val="false"/>
          <w:iCs w:val="false"/>
          <w:color w:val="000000" w:themeShade="bf"/>
          <w:kern w:val="0"/>
          <w:sz w:val="24"/>
          <w:szCs w:val="24"/>
          <w:lang w:val="pl-PL" w:eastAsia="en-US" w:bidi="ar-SA"/>
        </w:rPr>
        <w:t>/24</w:t>
      </w:r>
    </w:p>
    <w:p>
      <w:pPr>
        <w:pStyle w:val="Normal"/>
        <w:spacing w:before="240" w:after="240"/>
        <w:rPr/>
      </w:pPr>
      <w:r>
        <w:rPr>
          <w:rStyle w:val="Nagwek2Znak"/>
          <w:rFonts w:ascii="Lato" w:hAnsi="Lato"/>
          <w:i w:val="false"/>
          <w:iCs w:val="false"/>
          <w:color w:val="000000"/>
        </w:rPr>
        <w:t>Termin</w:t>
        <w:tab/>
        <w:tab/>
      </w:r>
      <w:r>
        <w:rPr>
          <w:rStyle w:val="Nagwek2Znak"/>
          <w:rFonts w:ascii="Lato" w:hAnsi="Lato"/>
          <w:b w:val="false"/>
          <w:bCs w:val="false"/>
          <w:i w:val="false"/>
          <w:iCs w:val="false"/>
          <w:color w:val="000000"/>
        </w:rPr>
        <w:t>5-7</w:t>
      </w:r>
      <w:r>
        <w:rPr>
          <w:rStyle w:val="Nagwek2Znak"/>
          <w:rFonts w:ascii="Lato" w:hAnsi="Lato"/>
          <w:b w:val="false"/>
          <w:bCs w:val="false"/>
          <w:i w:val="false"/>
          <w:iCs w:val="false"/>
          <w:color w:val="000000"/>
          <w:sz w:val="24"/>
          <w:szCs w:val="24"/>
        </w:rPr>
        <w:t xml:space="preserve"> </w:t>
      </w:r>
      <w:r>
        <w:rPr>
          <w:rStyle w:val="Nagwek2Znak"/>
          <w:rFonts w:eastAsia="" w:cs="" w:ascii="Lato" w:hAnsi="Lato"/>
          <w:b w:val="false"/>
          <w:bCs w:val="false"/>
          <w:i w:val="false"/>
          <w:iCs w:val="false"/>
          <w:color w:val="000000"/>
          <w:kern w:val="0"/>
          <w:sz w:val="24"/>
          <w:szCs w:val="24"/>
          <w:lang w:val="pl-PL" w:eastAsia="en-US" w:bidi="ar-SA"/>
        </w:rPr>
        <w:t>lutego</w:t>
      </w:r>
      <w:r>
        <w:rPr>
          <w:rStyle w:val="Nagwek2Znak"/>
          <w:rFonts w:ascii="Lato" w:hAnsi="Lato"/>
          <w:b w:val="false"/>
          <w:bCs w:val="false"/>
          <w:i w:val="false"/>
          <w:iCs w:val="false"/>
          <w:color w:val="000000" w:themeShade="bf"/>
          <w:sz w:val="24"/>
          <w:szCs w:val="24"/>
        </w:rPr>
        <w:t xml:space="preserve"> </w:t>
      </w:r>
      <w:r>
        <w:rPr>
          <w:rStyle w:val="Nagwek2Znak"/>
          <w:rFonts w:ascii="Lato" w:hAnsi="Lato"/>
          <w:b w:val="false"/>
          <w:i w:val="false"/>
          <w:iCs w:val="false"/>
          <w:color w:val="000000"/>
          <w:sz w:val="24"/>
          <w:szCs w:val="24"/>
        </w:rPr>
        <w:t>202</w:t>
      </w:r>
      <w:r>
        <w:rPr>
          <w:rStyle w:val="Nagwek2Znak"/>
          <w:rFonts w:ascii="Lato" w:hAnsi="Lato"/>
          <w:b w:val="false"/>
          <w:i w:val="false"/>
          <w:iCs w:val="false"/>
          <w:color w:val="000000"/>
          <w:sz w:val="24"/>
          <w:szCs w:val="24"/>
        </w:rPr>
        <w:t>5</w:t>
      </w:r>
      <w:r>
        <w:rPr>
          <w:rStyle w:val="Nagwek2Znak"/>
          <w:rFonts w:ascii="Lato" w:hAnsi="Lato"/>
          <w:b w:val="false"/>
          <w:i w:val="false"/>
          <w:iCs w:val="false"/>
          <w:color w:val="000000"/>
          <w:sz w:val="24"/>
          <w:szCs w:val="24"/>
        </w:rPr>
        <w:t xml:space="preserve"> rok, godz. 11:00 – 1</w:t>
      </w:r>
      <w:r>
        <w:rPr>
          <w:rStyle w:val="Nagwek2Znak"/>
          <w:rFonts w:ascii="Lato" w:hAnsi="Lato"/>
          <w:b w:val="false"/>
          <w:i w:val="false"/>
          <w:iCs w:val="false"/>
          <w:color w:val="000000"/>
          <w:sz w:val="24"/>
          <w:szCs w:val="24"/>
        </w:rPr>
        <w:t>2</w:t>
      </w:r>
      <w:r>
        <w:rPr>
          <w:rStyle w:val="Nagwek2Znak"/>
          <w:rFonts w:ascii="Lato" w:hAnsi="Lato"/>
          <w:b w:val="false"/>
          <w:i w:val="false"/>
          <w:iCs w:val="false"/>
          <w:color w:val="000000"/>
          <w:sz w:val="24"/>
          <w:szCs w:val="24"/>
        </w:rPr>
        <w:t>:00</w:t>
      </w:r>
    </w:p>
    <w:p>
      <w:pPr>
        <w:pStyle w:val="Normal"/>
        <w:spacing w:before="240" w:after="240"/>
        <w:ind w:left="1418" w:hanging="1418"/>
        <w:jc w:val="both"/>
        <w:rPr/>
      </w:pPr>
      <w:r>
        <w:rPr>
          <w:rStyle w:val="Nagwek2Znak"/>
          <w:rFonts w:ascii="Lato" w:hAnsi="Lato"/>
          <w:i w:val="false"/>
          <w:iCs w:val="false"/>
          <w:color w:val="000000"/>
        </w:rPr>
        <w:t>Miejsce</w:t>
        <w:tab/>
      </w:r>
      <w:r>
        <w:rPr>
          <w:rStyle w:val="Nagwek2Znak"/>
          <w:rFonts w:eastAsia="" w:cs="" w:ascii="Lato" w:hAnsi="Lato"/>
          <w:b w:val="false"/>
          <w:bCs w:val="false"/>
          <w:i w:val="false"/>
          <w:iCs w:val="false"/>
          <w:color w:val="000000" w:themeShade="bf"/>
          <w:kern w:val="0"/>
          <w:sz w:val="24"/>
          <w:szCs w:val="24"/>
          <w:lang w:val="pl-PL" w:eastAsia="en-US" w:bidi="ar-SA"/>
        </w:rPr>
        <w:t xml:space="preserve">Urząd Skarbowy w Chojnicach, ul. Młyńska 22, pokój </w:t>
      </w:r>
      <w:r>
        <w:rPr>
          <w:rStyle w:val="Nagwek2Znak"/>
          <w:rFonts w:eastAsia="" w:cs="" w:ascii="Lato" w:hAnsi="Lato"/>
          <w:b w:val="false"/>
          <w:bCs w:val="false"/>
          <w:i w:val="false"/>
          <w:iCs w:val="false"/>
          <w:color w:val="000000" w:themeShade="bf"/>
          <w:kern w:val="0"/>
          <w:sz w:val="24"/>
          <w:szCs w:val="24"/>
          <w:lang w:val="pl-PL" w:eastAsia="en-US" w:bidi="ar-SA"/>
        </w:rPr>
        <w:t>2</w:t>
      </w:r>
    </w:p>
    <w:p>
      <w:pPr>
        <w:pStyle w:val="Nagwek2"/>
        <w:spacing w:lineRule="auto" w:line="240"/>
        <w:rPr>
          <w:i w:val="false"/>
          <w:i w:val="false"/>
          <w:iCs w:val="false"/>
        </w:rPr>
      </w:pPr>
      <w:r>
        <w:rPr>
          <w:rFonts w:ascii="Lato" w:hAnsi="Lato"/>
          <w:i w:val="false"/>
          <w:iCs w:val="false"/>
          <w:color w:val="C00000"/>
        </w:rPr>
        <w:t>Sprzedawana ruchomość</w:t>
      </w:r>
    </w:p>
    <w:tbl>
      <w:tblPr>
        <w:tblW w:w="9300" w:type="dxa"/>
        <w:jc w:val="left"/>
        <w:tblInd w:w="82" w:type="dxa"/>
        <w:tblLayout w:type="fixed"/>
        <w:tblCellMar>
          <w:top w:w="0" w:type="dxa"/>
          <w:left w:w="108" w:type="dxa"/>
          <w:bottom w:w="0" w:type="dxa"/>
          <w:right w:w="108" w:type="dxa"/>
        </w:tblCellMar>
        <w:tblLook w:firstRow="0" w:noVBand="0" w:lastRow="0" w:firstColumn="0" w:lastColumn="0" w:noHBand="0" w:val="0000"/>
      </w:tblPr>
      <w:tblGrid>
        <w:gridCol w:w="624"/>
        <w:gridCol w:w="2949"/>
        <w:gridCol w:w="1590"/>
        <w:gridCol w:w="1925"/>
        <w:gridCol w:w="2212"/>
      </w:tblGrid>
      <w:tr>
        <w:trPr/>
        <w:tc>
          <w:tcPr>
            <w:tcW w:w="624" w:type="dxa"/>
            <w:tcBorders>
              <w:top w:val="single" w:sz="4" w:space="0" w:color="000000"/>
              <w:left w:val="single" w:sz="4" w:space="0" w:color="000000"/>
              <w:bottom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L.p.</w:t>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Określenie ruchomości</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Wartość szacunkowa</w:t>
            </w:r>
          </w:p>
        </w:tc>
        <w:tc>
          <w:tcPr>
            <w:tcW w:w="192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Cena wywołania</w:t>
            </w:r>
          </w:p>
        </w:tc>
        <w:tc>
          <w:tcPr>
            <w:tcW w:w="2212"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cs="Arial"/>
                <w:b/>
                <w:b/>
                <w:bCs/>
                <w:i w:val="false"/>
                <w:i w:val="false"/>
                <w:iCs w:val="false"/>
                <w:sz w:val="24"/>
                <w:szCs w:val="24"/>
              </w:rPr>
            </w:pPr>
            <w:r>
              <w:rPr>
                <w:rFonts w:cs="Arial"/>
                <w:b/>
                <w:bCs/>
                <w:i w:val="false"/>
                <w:iCs w:val="false"/>
                <w:sz w:val="24"/>
                <w:szCs w:val="24"/>
              </w:rPr>
              <w:t>Uwagi</w:t>
            </w:r>
          </w:p>
        </w:tc>
      </w:tr>
      <w:tr>
        <w:trPr/>
        <w:tc>
          <w:tcPr>
            <w:tcW w:w="624"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auto" w:line="240" w:before="60" w:after="0"/>
              <w:jc w:val="center"/>
              <w:rPr>
                <w:rFonts w:ascii="Lato" w:hAnsi="Lato" w:cs="Arial"/>
                <w:bCs/>
                <w:i w:val="false"/>
                <w:i w:val="false"/>
                <w:iCs w:val="false"/>
                <w:sz w:val="23"/>
                <w:szCs w:val="23"/>
              </w:rPr>
            </w:pPr>
            <w:r>
              <w:rPr>
                <w:rFonts w:cs="Arial" w:ascii="Lato" w:hAnsi="Lato"/>
                <w:bCs/>
                <w:i w:val="false"/>
                <w:iCs w:val="false"/>
                <w:sz w:val="23"/>
                <w:szCs w:val="23"/>
              </w:rPr>
              <w:t>1</w:t>
            </w:r>
          </w:p>
        </w:tc>
        <w:tc>
          <w:tcPr>
            <w:tcW w:w="29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113" w:after="0"/>
              <w:jc w:val="left"/>
              <w:rPr>
                <w:rFonts w:ascii="Lato" w:hAnsi="Lato" w:eastAsia="Calibri" w:cs="Arial"/>
                <w:bCs/>
                <w:i/>
                <w:i/>
                <w:color w:val="2F5496"/>
                <w:sz w:val="24"/>
                <w:szCs w:val="24"/>
              </w:rPr>
            </w:pPr>
            <w:r>
              <w:rPr>
                <w:rFonts w:eastAsia="Calibri" w:cs="Arial" w:ascii="Lato" w:hAnsi="Lato"/>
                <w:bCs/>
                <w:i w:val="false"/>
                <w:iCs w:val="false"/>
                <w:color w:val="2F5496" w:themeColor="accent1" w:themeShade="bf"/>
                <w:kern w:val="0"/>
                <w:sz w:val="24"/>
                <w:szCs w:val="24"/>
                <w:lang w:val="pl-PL" w:eastAsia="en-US" w:bidi="ar-SA"/>
              </w:rPr>
              <w:t>Renault Laguna, 2008 rok, nr rej. PCT 51221</w:t>
            </w:r>
          </w:p>
        </w:tc>
        <w:tc>
          <w:tcPr>
            <w:tcW w:w="15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3" w:after="0"/>
              <w:jc w:val="left"/>
              <w:rPr>
                <w:rFonts w:ascii="Lato" w:hAnsi="Lato" w:eastAsia="Calibri" w:cs="Arial"/>
                <w:bCs/>
                <w:i w:val="false"/>
                <w:i w:val="false"/>
                <w:iCs w:val="false"/>
                <w:color w:val="auto"/>
                <w:kern w:val="0"/>
                <w:sz w:val="21"/>
                <w:szCs w:val="21"/>
                <w:lang w:val="pl-PL" w:eastAsia="en-US" w:bidi="ar-SA"/>
              </w:rPr>
            </w:pPr>
            <w:r>
              <w:rPr>
                <w:rFonts w:eastAsia="Calibri" w:cs="Arial" w:ascii="Lato" w:hAnsi="Lato" w:eastAsiaTheme="minorHAnsi"/>
                <w:bCs/>
                <w:i w:val="false"/>
                <w:iCs w:val="false"/>
                <w:color w:val="auto"/>
                <w:kern w:val="0"/>
                <w:sz w:val="21"/>
                <w:szCs w:val="21"/>
                <w:lang w:val="pl-PL" w:eastAsia="en-US" w:bidi="ar-SA"/>
              </w:rPr>
              <w:t>9</w:t>
            </w:r>
            <w:r>
              <w:rPr>
                <w:rFonts w:eastAsia="Calibri" w:cs="Arial" w:ascii="Lato" w:hAnsi="Lato" w:eastAsiaTheme="minorHAnsi"/>
                <w:bCs/>
                <w:i w:val="false"/>
                <w:iCs w:val="false"/>
                <w:color w:val="auto"/>
                <w:kern w:val="0"/>
                <w:sz w:val="21"/>
                <w:szCs w:val="21"/>
                <w:lang w:val="pl-PL" w:eastAsia="en-US" w:bidi="ar-SA"/>
              </w:rPr>
              <w:t>.</w:t>
            </w:r>
            <w:r>
              <w:rPr>
                <w:rFonts w:eastAsia="Calibri" w:cs="Arial" w:ascii="Lato" w:hAnsi="Lato" w:eastAsiaTheme="minorHAnsi"/>
                <w:bCs/>
                <w:i w:val="false"/>
                <w:iCs w:val="false"/>
                <w:color w:val="auto"/>
                <w:kern w:val="0"/>
                <w:sz w:val="21"/>
                <w:szCs w:val="21"/>
                <w:lang w:val="pl-PL" w:eastAsia="en-US" w:bidi="ar-SA"/>
              </w:rPr>
              <w:t>9</w:t>
            </w:r>
            <w:r>
              <w:rPr>
                <w:rFonts w:eastAsia="Calibri" w:cs="Arial" w:ascii="Lato" w:hAnsi="Lato" w:eastAsiaTheme="minorHAnsi"/>
                <w:bCs/>
                <w:i w:val="false"/>
                <w:iCs w:val="false"/>
                <w:color w:val="auto"/>
                <w:kern w:val="0"/>
                <w:sz w:val="21"/>
                <w:szCs w:val="21"/>
                <w:lang w:val="pl-PL" w:eastAsia="en-US" w:bidi="ar-SA"/>
              </w:rPr>
              <w:t>00,00</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3" w:after="0"/>
              <w:jc w:val="left"/>
              <w:rPr>
                <w:rFonts w:ascii="Lato" w:hAnsi="Lato" w:eastAsia="Calibri" w:cs="Arial"/>
                <w:bCs/>
                <w:i w:val="false"/>
                <w:i w:val="false"/>
                <w:iCs w:val="false"/>
                <w:color w:val="auto"/>
                <w:kern w:val="0"/>
                <w:sz w:val="21"/>
                <w:szCs w:val="21"/>
                <w:lang w:val="pl-PL" w:eastAsia="en-US" w:bidi="ar-SA"/>
              </w:rPr>
            </w:pPr>
            <w:r>
              <w:rPr>
                <w:rFonts w:eastAsia="Calibri" w:cs="Arial" w:ascii="Lato" w:hAnsi="Lato" w:eastAsiaTheme="minorHAnsi"/>
                <w:bCs/>
                <w:i w:val="false"/>
                <w:iCs w:val="false"/>
                <w:color w:val="auto"/>
                <w:kern w:val="0"/>
                <w:sz w:val="21"/>
                <w:szCs w:val="21"/>
                <w:lang w:val="pl-PL" w:eastAsia="en-US" w:bidi="ar-SA"/>
              </w:rPr>
              <w:t>1000,</w:t>
            </w:r>
            <w:r>
              <w:rPr>
                <w:rFonts w:eastAsia="Calibri" w:cs="Arial" w:ascii="Lato" w:hAnsi="Lato" w:eastAsiaTheme="minorHAnsi"/>
                <w:bCs/>
                <w:i w:val="false"/>
                <w:iCs w:val="false"/>
                <w:color w:val="auto"/>
                <w:kern w:val="0"/>
                <w:sz w:val="21"/>
                <w:szCs w:val="21"/>
                <w:lang w:val="pl-PL" w:eastAsia="en-US" w:bidi="ar-SA"/>
              </w:rPr>
              <w:t>00</w:t>
            </w:r>
          </w:p>
        </w:tc>
        <w:tc>
          <w:tcPr>
            <w:tcW w:w="2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288" w:after="0"/>
              <w:rPr>
                <w:rFonts w:ascii="Lato" w:hAnsi="Lato" w:eastAsia="Calibri" w:cs="Arial"/>
                <w:bCs/>
                <w:i/>
                <w:i/>
                <w:color w:val="2F5496"/>
                <w:sz w:val="24"/>
                <w:szCs w:val="24"/>
              </w:rPr>
            </w:pPr>
            <w:r>
              <w:rPr>
                <w:rFonts w:eastAsia="Calibri" w:cs="Arial" w:ascii="Lato" w:hAnsi="Lato"/>
                <w:bCs/>
                <w:i/>
                <w:iCs w:val="false"/>
                <w:color w:val="2F5496" w:themeColor="accent1" w:themeShade="bf"/>
                <w:kern w:val="0"/>
                <w:sz w:val="24"/>
                <w:szCs w:val="24"/>
                <w:lang w:val="pl-PL" w:eastAsia="en-US" w:bidi="ar-SA"/>
              </w:rPr>
              <w:t>Uszkodzony tylny lewy bok, pęknięta tylna prawa lampa</w:t>
            </w:r>
            <w:r>
              <w:rPr>
                <w:rFonts w:eastAsia="Calibri" w:cs="Arial" w:ascii="Lato" w:hAnsi="Lato"/>
                <w:bCs/>
                <w:i/>
                <w:iCs w:val="false"/>
                <w:color w:val="2F5496" w:themeColor="accent1" w:themeShade="bf"/>
                <w:sz w:val="24"/>
                <w:szCs w:val="24"/>
              </w:rPr>
              <w:t>, brak dowodu rejestracyjnego</w:t>
            </w:r>
          </w:p>
        </w:tc>
      </w:tr>
    </w:tbl>
    <w:p>
      <w:pPr>
        <w:pStyle w:val="Normal"/>
        <w:spacing w:lineRule="auto" w:line="240" w:before="240" w:after="240"/>
        <w:jc w:val="both"/>
        <w:rPr/>
      </w:pPr>
      <w:r>
        <w:rPr>
          <w:rFonts w:eastAsia="Calibri" w:cs="" w:ascii="Lato" w:hAnsi="Lato"/>
          <w:b/>
          <w:bCs/>
          <w:i w:val="false"/>
          <w:iCs w:val="false"/>
          <w:color w:val="C00000"/>
          <w:kern w:val="0"/>
          <w:sz w:val="28"/>
          <w:szCs w:val="28"/>
          <w:lang w:val="pl-PL" w:eastAsia="en-US" w:bidi="ar-SA"/>
        </w:rPr>
        <w:t>Warunki sprzedaży</w:t>
      </w:r>
    </w:p>
    <w:p>
      <w:pPr>
        <w:pStyle w:val="Normal"/>
        <w:spacing w:lineRule="auto" w:line="240" w:before="240" w:after="240"/>
        <w:jc w:val="both"/>
        <w:rPr>
          <w:sz w:val="24"/>
          <w:szCs w:val="24"/>
        </w:rPr>
      </w:pPr>
      <w:r>
        <w:rPr>
          <w:rFonts w:ascii="Lato" w:hAnsi="Lato"/>
          <w:sz w:val="24"/>
          <w:szCs w:val="24"/>
        </w:rPr>
        <w:t xml:space="preserve">Sprzedaż ruchomości w drodze sprzedaży z wolnej ręki odbywać się będzie według kolejności zgłaszania się zainteresowanych ich nabyciem. </w:t>
      </w:r>
    </w:p>
    <w:p>
      <w:pPr>
        <w:pStyle w:val="Standard"/>
        <w:spacing w:lineRule="auto" w:line="240" w:before="120" w:after="0"/>
        <w:jc w:val="left"/>
        <w:rPr>
          <w:sz w:val="24"/>
          <w:szCs w:val="24"/>
        </w:rPr>
      </w:pPr>
      <w:r>
        <w:rPr>
          <w:rFonts w:eastAsia="Times New Roman" w:cs="Arial" w:ascii="Lato" w:hAnsi="Lato"/>
          <w:b w:val="false"/>
          <w:bCs w:val="false"/>
          <w:i w:val="false"/>
          <w:iCs w:val="false"/>
          <w:sz w:val="24"/>
          <w:szCs w:val="24"/>
          <w:lang w:eastAsia="pl-PL"/>
        </w:rPr>
        <w:t>Nabywcą ruchomości w drodze sprzedaży z wolnej ręki zostanie osoba, która pierwsza wyrazi chęć zakupu, a w przypadku zgłoszenia się w tym samym dniu i czasie kilku zainteresowanych, nabywcą zostanie osoba lub podmiot, który zaoferuje najwyższą cenę i dokona niezwłocznie zapłaty pełnej zaoferowanej kwoty.</w:t>
      </w:r>
    </w:p>
    <w:p>
      <w:pPr>
        <w:pStyle w:val="Normal"/>
        <w:spacing w:lineRule="auto" w:line="240" w:before="240" w:after="240"/>
        <w:jc w:val="both"/>
        <w:rPr/>
      </w:pPr>
      <w:r>
        <w:rPr>
          <w:rFonts w:eastAsia="Times New Roman" w:cs="Arial" w:ascii="Lato" w:hAnsi="Lato"/>
          <w:b/>
          <w:bCs/>
          <w:i w:val="false"/>
          <w:iCs w:val="false"/>
          <w:color w:val="C00000"/>
          <w:sz w:val="28"/>
          <w:szCs w:val="28"/>
          <w:lang w:eastAsia="pl-PL"/>
        </w:rPr>
        <w:t>Pozostałe informacje</w:t>
      </w:r>
    </w:p>
    <w:p>
      <w:pPr>
        <w:pStyle w:val="Standard"/>
        <w:spacing w:lineRule="auto" w:line="240" w:before="120" w:after="0"/>
        <w:jc w:val="both"/>
        <w:rPr>
          <w:sz w:val="24"/>
          <w:szCs w:val="24"/>
        </w:rPr>
      </w:pPr>
      <w:r>
        <w:rPr>
          <w:rFonts w:ascii="Lato" w:hAnsi="Lato"/>
          <w:bCs/>
          <w:i w:val="false"/>
          <w:iCs w:val="false"/>
          <w:sz w:val="24"/>
          <w:szCs w:val="24"/>
        </w:rPr>
        <w:t xml:space="preserve">Szczegółowe informacje można uzyskać w </w:t>
      </w:r>
      <w:r>
        <w:rPr>
          <w:rFonts w:ascii="Lato" w:hAnsi="Lato"/>
          <w:bCs/>
          <w:i w:val="false"/>
          <w:iCs w:val="false"/>
          <w:color w:val="000000" w:themeShade="bf"/>
          <w:sz w:val="24"/>
          <w:szCs w:val="24"/>
        </w:rPr>
        <w:t xml:space="preserve">Referacie </w:t>
      </w:r>
      <w:r>
        <w:rPr>
          <w:rFonts w:ascii="Lato" w:hAnsi="Lato"/>
          <w:bCs/>
          <w:i w:val="false"/>
          <w:iCs w:val="false"/>
          <w:color w:val="2F5496" w:themeColor="accent1" w:themeShade="bf"/>
          <w:sz w:val="24"/>
          <w:szCs w:val="24"/>
        </w:rPr>
        <w:t xml:space="preserve"> </w:t>
      </w:r>
      <w:r>
        <w:rPr>
          <w:rFonts w:ascii="Lato" w:hAnsi="Lato"/>
          <w:bCs/>
          <w:i w:val="false"/>
          <w:iCs w:val="false"/>
          <w:sz w:val="24"/>
          <w:szCs w:val="24"/>
        </w:rPr>
        <w:t>Egzekucji Administracyjnej:</w:t>
      </w:r>
    </w:p>
    <w:p>
      <w:pPr>
        <w:pStyle w:val="HTMLPreformatted"/>
        <w:tabs>
          <w:tab w:val="clear" w:pos="5496"/>
          <w:tab w:val="left" w:pos="916" w:leader="none"/>
          <w:tab w:val="left" w:pos="1832" w:leader="none"/>
          <w:tab w:val="left" w:pos="2748" w:leader="none"/>
          <w:tab w:val="left" w:pos="3664" w:leader="none"/>
          <w:tab w:val="left" w:pos="4580" w:leader="none"/>
          <w:tab w:val="left" w:pos="5381"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textAlignment w:val="top"/>
        <w:rPr>
          <w:rFonts w:ascii="Lato" w:hAnsi="Lato"/>
          <w:i w:val="false"/>
          <w:i w:val="false"/>
          <w:iCs w:val="false"/>
          <w:sz w:val="24"/>
          <w:szCs w:val="24"/>
        </w:rPr>
      </w:pPr>
      <w:r>
        <w:rPr>
          <w:rFonts w:ascii="Lato" w:hAnsi="Lato"/>
          <w:i w:val="false"/>
          <w:iCs w:val="false"/>
          <w:sz w:val="24"/>
          <w:szCs w:val="24"/>
        </w:rPr>
      </w:r>
    </w:p>
    <w:p>
      <w:pPr>
        <w:pStyle w:val="TekstpismaKAS"/>
        <w:spacing w:lineRule="auto" w:line="240" w:before="0" w:after="0"/>
        <w:contextualSpacing/>
        <w:rPr>
          <w:sz w:val="24"/>
          <w:szCs w:val="24"/>
        </w:rPr>
      </w:pPr>
      <w:r>
        <w:drawing>
          <wp:anchor behindDoc="0" distT="0" distB="635" distL="114300" distR="114935" simplePos="0" locked="0" layoutInCell="0" allowOverlap="1" relativeHeight="9">
            <wp:simplePos x="0" y="0"/>
            <wp:positionH relativeFrom="column">
              <wp:posOffset>19050</wp:posOffset>
            </wp:positionH>
            <wp:positionV relativeFrom="paragraph">
              <wp:posOffset>91440</wp:posOffset>
            </wp:positionV>
            <wp:extent cx="358140" cy="358140"/>
            <wp:effectExtent l="0" t="0" r="0" b="0"/>
            <wp:wrapSquare wrapText="bothSides"/>
            <wp:docPr id="3"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
                    <pic:cNvPicPr>
                      <a:picLocks noChangeAspect="1" noChangeArrowheads="1"/>
                    </pic:cNvPicPr>
                  </pic:nvPicPr>
                  <pic:blipFill>
                    <a:blip r:embed="rId3"/>
                    <a:stretch>
                      <a:fillRect/>
                    </a:stretch>
                  </pic:blipFill>
                  <pic:spPr bwMode="auto">
                    <a:xfrm>
                      <a:off x="0" y="0"/>
                      <a:ext cx="358140" cy="358140"/>
                    </a:xfrm>
                    <a:prstGeom prst="rect">
                      <a:avLst/>
                    </a:prstGeom>
                  </pic:spPr>
                </pic:pic>
              </a:graphicData>
            </a:graphic>
          </wp:anchor>
        </w:drawing>
      </w:r>
      <w:r>
        <w:rPr>
          <w:rFonts w:ascii="Lato" w:hAnsi="Lato"/>
          <w:i w:val="false"/>
          <w:iCs w:val="false"/>
          <w:sz w:val="24"/>
          <w:szCs w:val="24"/>
        </w:rPr>
        <w:t xml:space="preserve">telefonicznie – pod numerem </w:t>
      </w:r>
      <w:r>
        <w:rPr>
          <w:rFonts w:ascii="Lato" w:hAnsi="Lato"/>
          <w:bCs/>
          <w:i w:val="false"/>
          <w:iCs w:val="false"/>
          <w:sz w:val="24"/>
          <w:szCs w:val="24"/>
        </w:rPr>
        <w:t xml:space="preserve">telefonu: </w:t>
        <w:br/>
      </w:r>
      <w:r>
        <w:rPr>
          <w:rFonts w:ascii="Lato" w:hAnsi="Lato"/>
          <w:bCs/>
          <w:i w:val="false"/>
          <w:iCs w:val="false"/>
          <w:color w:val="000000"/>
          <w:sz w:val="24"/>
          <w:szCs w:val="24"/>
        </w:rPr>
        <w:t>52</w:t>
      </w:r>
      <w:r>
        <w:rPr>
          <w:rFonts w:ascii="Lato" w:hAnsi="Lato"/>
          <w:i w:val="false"/>
          <w:iCs w:val="false"/>
          <w:color w:val="000000" w:themeShade="bf"/>
          <w:sz w:val="24"/>
          <w:szCs w:val="24"/>
        </w:rPr>
        <w:t xml:space="preserve"> 396 54 02, 52 396 54 09</w:t>
      </w:r>
    </w:p>
    <w:p>
      <w:pPr>
        <w:pStyle w:val="Standard"/>
        <w:spacing w:lineRule="auto" w:line="240" w:before="120" w:after="0"/>
        <w:rPr/>
      </w:pPr>
      <w:r>
        <w:rPr>
          <w:rFonts w:ascii="Lato" w:hAnsi="Lato"/>
          <w:bCs/>
          <w:i w:val="false"/>
          <w:iCs w:val="false"/>
          <w:sz w:val="24"/>
          <w:szCs w:val="24"/>
        </w:rPr>
        <w:t>oraz na stronie:</w:t>
      </w:r>
      <w:r>
        <w:rPr>
          <w:rFonts w:ascii="Lato" w:hAnsi="Lato"/>
          <w:i w:val="false"/>
          <w:iCs w:val="false"/>
          <w:sz w:val="24"/>
          <w:szCs w:val="24"/>
        </w:rPr>
        <w:t xml:space="preserve"> </w:t>
      </w:r>
      <w:r>
        <w:rPr>
          <w:rStyle w:val="Czeinternetowe"/>
          <w:rFonts w:ascii="Lato" w:hAnsi="Lato"/>
          <w:bCs/>
          <w:i w:val="false"/>
          <w:iCs w:val="false"/>
          <w:sz w:val="24"/>
          <w:szCs w:val="24"/>
        </w:rPr>
        <w:t>https://www.pomorskie.kas.gov.pl/urzad-skarbowy-w-chojnicach</w:t>
      </w:r>
      <w:r>
        <w:rPr>
          <w:rFonts w:ascii="Lato" w:hAnsi="Lato"/>
          <w:bCs/>
          <w:i w:val="false"/>
          <w:iCs w:val="false"/>
          <w:sz w:val="24"/>
          <w:szCs w:val="24"/>
        </w:rPr>
        <w:t>,</w:t>
        <w:br/>
        <w:t>w zakładce ogłoszenia - obwieszczenia o licytacji.</w:t>
      </w:r>
    </w:p>
    <w:p>
      <w:pPr>
        <w:pStyle w:val="Standard"/>
        <w:spacing w:lineRule="auto" w:line="240" w:before="120" w:after="0"/>
        <w:rPr>
          <w:rFonts w:ascii="Lato" w:hAnsi="Lato"/>
          <w:i w:val="false"/>
          <w:i w:val="false"/>
          <w:iCs w:val="false"/>
          <w:sz w:val="24"/>
          <w:szCs w:val="24"/>
        </w:rPr>
      </w:pPr>
      <w:r>
        <w:rPr>
          <w:rFonts w:ascii="Lato" w:hAnsi="Lato"/>
          <w:i w:val="false"/>
          <w:iCs w:val="false"/>
          <w:sz w:val="24"/>
          <w:szCs w:val="24"/>
        </w:rPr>
      </w:r>
    </w:p>
    <w:p>
      <w:pPr>
        <w:pStyle w:val="Normal"/>
        <w:widowControl/>
        <w:bidi w:val="0"/>
        <w:spacing w:lineRule="auto" w:line="240" w:before="120" w:after="0"/>
        <w:ind w:left="0" w:right="0" w:hanging="0"/>
        <w:jc w:val="both"/>
        <w:rPr>
          <w:sz w:val="24"/>
          <w:szCs w:val="24"/>
        </w:rPr>
      </w:pPr>
      <w:r>
        <w:rPr>
          <w:rFonts w:eastAsia="Times New Roman" w:cs="Arial" w:ascii="Lato" w:hAnsi="Lato"/>
          <w:b w:val="false"/>
          <w:bCs/>
          <w:i w:val="false"/>
          <w:iCs w:val="false"/>
          <w:color w:val="000000"/>
          <w:sz w:val="24"/>
          <w:szCs w:val="24"/>
          <w:lang w:eastAsia="pl-PL"/>
        </w:rPr>
        <w:t>Zastrzegam sobie prawo odwołania licytacji bez podania przyczyny i nie odpowiadam za wady ukryte i stan techniczny ruchomości.</w:t>
      </w:r>
    </w:p>
    <w:p>
      <w:pPr>
        <w:pStyle w:val="RdtytuKAS"/>
        <w:spacing w:lineRule="auto" w:line="240"/>
        <w:rPr/>
      </w:pPr>
      <w:r>
        <w:rPr>
          <w:rFonts w:ascii="Lato" w:hAnsi="Lato"/>
          <w:i w:val="false"/>
          <w:iCs w:val="false"/>
          <w:color w:val="C00000"/>
          <w:lang w:eastAsia="pl-PL"/>
        </w:rPr>
        <w:t xml:space="preserve">Przepisy prawa: </w:t>
      </w:r>
    </w:p>
    <w:p>
      <w:pPr>
        <w:pStyle w:val="TekstpismaKAS"/>
        <w:spacing w:lineRule="auto" w:line="240"/>
        <w:rPr/>
      </w:pPr>
      <w:r>
        <w:rPr>
          <w:rFonts w:ascii="Lato" w:hAnsi="Lato"/>
          <w:i w:val="false"/>
          <w:iCs w:val="false"/>
          <w:lang w:eastAsia="pl-PL"/>
        </w:rPr>
        <w:t>Art. 105 – art. 108 § 1 ustawy z dnia 17 czerwca 1966 r. o postępowaniu egzekucyjnym w administracji (t.j. Dz.U. z 2023 r. poz. 2505, z późn. zm.).</w:t>
      </w:r>
    </w:p>
    <w:p>
      <w:pPr>
        <w:pStyle w:val="TekstpismaKAS"/>
        <w:rPr>
          <w:rFonts w:ascii="Lato" w:hAnsi="Lato"/>
          <w:i w:val="false"/>
          <w:i w:val="false"/>
          <w:iCs w:val="false"/>
          <w:lang w:eastAsia="pl-PL"/>
        </w:rPr>
      </w:pPr>
      <w:r>
        <w:rPr>
          <w:rFonts w:ascii="Lato" w:hAnsi="Lato"/>
          <w:i w:val="false"/>
          <w:iCs w:val="false"/>
          <w:lang w:eastAsia="pl-PL"/>
        </w:rPr>
      </w:r>
    </w:p>
    <w:tbl>
      <w:tblPr>
        <w:tblW w:w="4500" w:type="dxa"/>
        <w:jc w:val="left"/>
        <w:tblInd w:w="4909" w:type="dxa"/>
        <w:tblLayout w:type="fixed"/>
        <w:tblCellMar>
          <w:top w:w="55" w:type="dxa"/>
          <w:left w:w="55" w:type="dxa"/>
          <w:bottom w:w="55" w:type="dxa"/>
          <w:right w:w="55" w:type="dxa"/>
        </w:tblCellMar>
        <w:tblLook w:firstRow="0" w:noVBand="0" w:lastRow="0" w:firstColumn="0" w:lastColumn="0" w:noHBand="0" w:val="0000"/>
      </w:tblPr>
      <w:tblGrid>
        <w:gridCol w:w="4500"/>
      </w:tblGrid>
      <w:tr>
        <w:trPr>
          <w:trHeight w:val="400" w:hRule="atLeast"/>
        </w:trPr>
        <w:tc>
          <w:tcPr>
            <w:tcW w:w="4500" w:type="dxa"/>
            <w:tcBorders/>
          </w:tcPr>
          <w:p>
            <w:pPr>
              <w:pStyle w:val="Zawartotabeli"/>
              <w:widowControl w:val="false"/>
              <w:spacing w:before="0" w:after="160"/>
              <w:jc w:val="center"/>
              <w:rPr>
                <w:rFonts w:ascii="Lato" w:hAnsi="Lato"/>
                <w:b w:val="false"/>
                <w:b w:val="false"/>
                <w:bCs w:val="false"/>
                <w:i w:val="false"/>
                <w:i w:val="false"/>
                <w:iCs w:val="false"/>
                <w:sz w:val="24"/>
                <w:szCs w:val="24"/>
              </w:rPr>
            </w:pPr>
            <w:r>
              <w:rPr>
                <w:rFonts w:ascii="Lato" w:hAnsi="Lato"/>
                <w:b w:val="false"/>
                <w:bCs w:val="false"/>
                <w:i w:val="false"/>
                <w:iCs w:val="false"/>
                <w:sz w:val="24"/>
                <w:szCs w:val="24"/>
              </w:rPr>
              <w:t>Z wyrazami szacunku</w:t>
            </w:r>
          </w:p>
        </w:tc>
      </w:tr>
      <w:tr>
        <w:trPr/>
        <w:tc>
          <w:tcPr>
            <w:tcW w:w="4500" w:type="dxa"/>
            <w:tcBorders/>
          </w:tcPr>
          <w:p>
            <w:pPr>
              <w:pStyle w:val="Normal"/>
              <w:widowControl w:val="false"/>
              <w:spacing w:lineRule="auto" w:line="240" w:before="57" w:after="0"/>
              <w:jc w:val="left"/>
              <w:rPr/>
            </w:pPr>
            <w:r>
              <w:rPr>
                <w:rStyle w:val="Domylnaczcionkaakapitu"/>
                <w:rFonts w:ascii="Lato" w:hAnsi="Lato"/>
                <w:b w:val="false"/>
                <w:bCs w:val="false"/>
                <w:i w:val="false"/>
                <w:iCs w:val="false"/>
                <w:sz w:val="18"/>
                <w:szCs w:val="22"/>
              </w:rPr>
              <w:t xml:space="preserve"> </w:t>
            </w:r>
            <w:r>
              <w:rPr>
                <w:rStyle w:val="Domylnaczcionkaakapitu"/>
                <w:rFonts w:ascii="Lato" w:hAnsi="Lato"/>
                <w:b w:val="false"/>
                <w:bCs w:val="false"/>
                <w:i w:val="false"/>
                <w:iCs w:val="false"/>
                <w:sz w:val="22"/>
                <w:szCs w:val="22"/>
              </w:rPr>
              <w:t xml:space="preserve">                          </w:t>
            </w:r>
            <w:r>
              <w:rPr>
                <w:rStyle w:val="Domylnaczcionkaakapitu"/>
                <w:rFonts w:ascii="Lato" w:hAnsi="Lato"/>
                <w:b/>
                <w:bCs/>
                <w:i w:val="false"/>
                <w:iCs w:val="false"/>
                <w:sz w:val="22"/>
                <w:szCs w:val="22"/>
              </w:rPr>
              <w:t xml:space="preserve">      </w:t>
            </w:r>
            <w:r>
              <w:rPr>
                <w:rStyle w:val="Domylnaczcionkaakapitu"/>
                <w:rFonts w:ascii="Lato" w:hAnsi="Lato"/>
                <w:b/>
                <w:bCs/>
                <w:i w:val="false"/>
                <w:iCs w:val="false"/>
                <w:sz w:val="18"/>
                <w:szCs w:val="22"/>
              </w:rPr>
              <w:t>Z up. Naczelnika</w:t>
            </w:r>
          </w:p>
          <w:p>
            <w:pPr>
              <w:pStyle w:val="Normal"/>
              <w:widowControl w:val="false"/>
              <w:bidi w:val="0"/>
              <w:spacing w:lineRule="auto" w:line="240" w:before="57" w:after="0"/>
              <w:jc w:val="left"/>
              <w:rPr>
                <w:rFonts w:ascii="Lato" w:hAnsi="Lato"/>
                <w:b/>
                <w:b/>
                <w:bCs/>
              </w:rPr>
            </w:pPr>
            <w:r>
              <w:rPr>
                <w:rFonts w:ascii="Lato" w:hAnsi="Lato"/>
                <w:b/>
                <w:bCs/>
                <w:sz w:val="18"/>
              </w:rPr>
              <w:t xml:space="preserve">                     </w:t>
            </w:r>
            <w:r>
              <w:rPr>
                <w:rFonts w:ascii="Lato" w:hAnsi="Lato"/>
                <w:b/>
                <w:bCs/>
                <w:sz w:val="18"/>
              </w:rPr>
              <w:t>Urzędu Skarbowego w Chojnicach</w:t>
            </w:r>
          </w:p>
          <w:p>
            <w:pPr>
              <w:pStyle w:val="Normal"/>
              <w:widowControl w:val="false"/>
              <w:bidi w:val="0"/>
              <w:spacing w:lineRule="auto" w:line="240" w:before="0" w:after="0"/>
              <w:jc w:val="left"/>
              <w:rPr>
                <w:b/>
                <w:b/>
                <w:bCs/>
              </w:rPr>
            </w:pPr>
            <w:r>
              <w:rPr>
                <w:rFonts w:ascii="Lato" w:hAnsi="Lato"/>
                <w:b/>
                <w:bCs/>
                <w:sz w:val="18"/>
              </w:rPr>
              <w:t xml:space="preserve">                                          </w:t>
            </w:r>
            <w:r>
              <w:rPr>
                <w:rFonts w:ascii="Lato" w:hAnsi="Lato"/>
                <w:b/>
                <w:bCs/>
                <w:sz w:val="18"/>
              </w:rPr>
              <w:t>Anna Łoboziak</w:t>
            </w:r>
          </w:p>
          <w:p>
            <w:pPr>
              <w:pStyle w:val="Normal"/>
              <w:widowControl w:val="false"/>
              <w:bidi w:val="0"/>
              <w:spacing w:lineRule="auto" w:line="240" w:before="0" w:after="0"/>
              <w:jc w:val="left"/>
              <w:rPr>
                <w:rFonts w:ascii="Lato" w:hAnsi="Lato" w:eastAsia="Times New Roman" w:cs="Arial"/>
                <w:sz w:val="24"/>
                <w:szCs w:val="24"/>
                <w:lang w:eastAsia="pl-PL"/>
              </w:rPr>
            </w:pPr>
            <w:r>
              <w:rPr>
                <w:rFonts w:ascii="Lato" w:hAnsi="Lato"/>
                <w:b/>
                <w:bCs/>
                <w:sz w:val="18"/>
              </w:rPr>
              <w:t xml:space="preserve">                                     </w:t>
            </w:r>
            <w:r>
              <w:rPr>
                <w:rFonts w:ascii="Lato" w:hAnsi="Lato"/>
                <w:b/>
                <w:bCs/>
                <w:sz w:val="18"/>
              </w:rPr>
              <w:t>Kierownik Referatu</w:t>
            </w:r>
            <w:r>
              <w:rPr>
                <w:rStyle w:val="Domylnaczcionkaakapitu"/>
                <w:rFonts w:ascii="Lato" w:hAnsi="Lato"/>
                <w:b w:val="false"/>
                <w:bCs w:val="false"/>
                <w:i w:val="false"/>
                <w:iCs w:val="false"/>
                <w:sz w:val="20"/>
                <w:szCs w:val="20"/>
              </w:rPr>
              <w:br/>
            </w:r>
            <w:r>
              <w:rPr>
                <w:rStyle w:val="Domylnaczcionkaakapitu"/>
                <w:rFonts w:ascii="Lato" w:hAnsi="Lato"/>
                <w:b w:val="false"/>
                <w:bCs w:val="false"/>
                <w:i w:val="false"/>
                <w:iCs w:val="false"/>
                <w:sz w:val="16"/>
                <w:szCs w:val="16"/>
              </w:rPr>
              <w:t>/pismo zostało wydane w formie dokumentu elektronicznego</w:t>
            </w:r>
          </w:p>
          <w:p>
            <w:pPr>
              <w:pStyle w:val="Normal"/>
              <w:widowControl w:val="false"/>
              <w:spacing w:lineRule="auto" w:line="240" w:before="57" w:after="0"/>
              <w:jc w:val="left"/>
              <w:rPr/>
            </w:pPr>
            <w:r>
              <w:rPr>
                <w:rStyle w:val="Domylnaczcionkaakapitu"/>
                <w:rFonts w:ascii="Lato" w:hAnsi="Lato"/>
                <w:b w:val="false"/>
                <w:bCs w:val="false"/>
                <w:i w:val="false"/>
                <w:iCs w:val="false"/>
                <w:sz w:val="16"/>
                <w:szCs w:val="16"/>
              </w:rPr>
              <w:t xml:space="preserve"> </w:t>
            </w:r>
            <w:r>
              <w:rPr>
                <w:rStyle w:val="Domylnaczcionkaakapitu"/>
                <w:rFonts w:ascii="Lato" w:hAnsi="Lato"/>
                <w:b w:val="false"/>
                <w:bCs w:val="false"/>
                <w:i w:val="false"/>
                <w:iCs w:val="false"/>
                <w:sz w:val="16"/>
                <w:szCs w:val="16"/>
              </w:rPr>
              <w:t>podpisano kwalifikowanym podpisem elektronicznym/</w:t>
            </w:r>
          </w:p>
        </w:tc>
      </w:tr>
      <w:tr>
        <w:trPr/>
        <w:tc>
          <w:tcPr>
            <w:tcW w:w="4500" w:type="dxa"/>
            <w:tcBorders/>
          </w:tcPr>
          <w:p>
            <w:pPr>
              <w:pStyle w:val="Normal"/>
              <w:widowControl w:val="false"/>
              <w:spacing w:lineRule="auto" w:line="276" w:before="57" w:after="0"/>
              <w:jc w:val="left"/>
              <w:rPr/>
            </w:pPr>
            <w:r>
              <w:rPr/>
            </w:r>
          </w:p>
        </w:tc>
      </w:tr>
    </w:tbl>
    <w:p>
      <w:pPr>
        <w:pStyle w:val="Normal"/>
        <w:rPr>
          <w:sz w:val="18"/>
          <w:szCs w:val="18"/>
        </w:rPr>
      </w:pPr>
      <w:r>
        <w:rPr>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Normal"/>
        <w:rPr>
          <w:sz w:val="18"/>
          <w:szCs w:val="18"/>
        </w:rPr>
      </w:pPr>
      <w:r>
        <w:rPr>
          <w:sz w:val="18"/>
          <w:szCs w:val="18"/>
        </w:rPr>
        <w:t xml:space="preserve">Pismo zostało utrwalone w postaci elektronicznej i podpisane kwalifikowanym podpisem elektronicznym. </w:t>
      </w:r>
    </w:p>
    <w:p>
      <w:pPr>
        <w:pStyle w:val="Normal"/>
        <w:rPr>
          <w:sz w:val="18"/>
          <w:szCs w:val="18"/>
        </w:rPr>
      </w:pPr>
      <w:r>
        <w:rPr>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pPr>
        <w:pStyle w:val="NormalWeb"/>
        <w:spacing w:lineRule="auto" w:line="240" w:before="0" w:after="0"/>
        <w:ind w:hanging="0"/>
        <w:jc w:val="both"/>
        <w:rPr>
          <w:shd w:fill="FFFFFF" w:val="clear"/>
        </w:rPr>
      </w:pPr>
      <w:r>
        <w:rPr>
          <w:rStyle w:val="Domylnaczcionkaakapitu"/>
          <w:rFonts w:eastAsia="Times New Roman" w:cs="Calibri" w:ascii="Calibri" w:hAnsi="Calibri" w:cstheme="minorHAnsi"/>
          <w:b w:val="false"/>
          <w:bCs w:val="false"/>
          <w:i w:val="false"/>
          <w:iCs w:val="false"/>
          <w:sz w:val="18"/>
          <w:szCs w:val="18"/>
        </w:rPr>
        <w:t>Wydruk niniejszego pisma stanowi dowód tego, co zostało stwierdzone w piśmie wydanym w postaci elektronicznej (art. 39³ § 4 Kodeksu postępowania administracyjnego).</w:t>
      </w:r>
      <w:r>
        <w:rPr>
          <w:rFonts w:eastAsia="Times New Roman" w:cs="Calibri" w:cstheme="minorHAnsi"/>
          <w:sz w:val="24"/>
          <w:szCs w:val="24"/>
        </w:rPr>
        <w:tab/>
      </w:r>
    </w:p>
    <w:sectPr>
      <w:headerReference w:type="first" r:id="rId4"/>
      <w:footerReference w:type="default" r:id="rId5"/>
      <w:footerReference w:type="first" r:id="rId6"/>
      <w:type w:val="nextPage"/>
      <w:pgSz w:w="11906" w:h="16838"/>
      <w:pgMar w:left="1701" w:right="1134" w:gutter="0" w:header="709" w:top="1134" w:footer="709"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ato">
    <w:charset w:val="ee"/>
    <w:family w:val="roman"/>
    <w:pitch w:val="variable"/>
  </w:font>
  <w:font w:name="Segoe UI">
    <w:charset w:val="ee"/>
    <w:family w:val="roman"/>
    <w:pitch w:val="variable"/>
  </w:font>
  <w:font w:name="Courier New">
    <w:charset w:val="ee"/>
    <w:family w:val="roman"/>
    <w:pitch w:val="variable"/>
  </w:font>
  <w:font w:name="Liberation Sans">
    <w:altName w:val="Arial"/>
    <w:charset w:val="ee"/>
    <w:family w:val="roman"/>
    <w:pitch w:val="variable"/>
  </w:font>
  <w:font w:name="Cambria">
    <w:charset w:val="ee"/>
    <w:family w:val="roman"/>
    <w:pitch w:val="variable"/>
  </w:font>
  <w:font w:name="Times New Roman">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9072"/>
        <w:tab w:val="center" w:pos="4536" w:leader="none"/>
        <w:tab w:val="right" w:pos="8222" w:leader="none"/>
      </w:tabs>
      <w:rPr>
        <w:color w:val="757575"/>
        <w:lang w:val="fr-FR"/>
      </w:rPr>
    </w:pPr>
    <w:r>
      <w:rPr>
        <w:color w:val="757575"/>
        <w:lang w:val="fr-FR"/>
      </w:rPr>
      <mc:AlternateContent>
        <mc:Choice Requires="wps">
          <w:drawing>
            <wp:anchor behindDoc="1" distT="4445" distB="4445" distL="4445" distR="4445" simplePos="0" locked="0" layoutInCell="0" allowOverlap="1" relativeHeight="2" wp14:anchorId="4BE9FF5F">
              <wp:simplePos x="0" y="0"/>
              <wp:positionH relativeFrom="column">
                <wp:posOffset>5400675</wp:posOffset>
              </wp:positionH>
              <wp:positionV relativeFrom="bottomMargin">
                <wp:align>top</wp:align>
              </wp:positionV>
              <wp:extent cx="1095375" cy="321310"/>
              <wp:effectExtent l="0" t="0" r="0" b="0"/>
              <wp:wrapNone/>
              <wp:docPr id="4" name="Pole tekstowe 2"/>
              <a:graphic xmlns:a="http://schemas.openxmlformats.org/drawingml/2006/main">
                <a:graphicData uri="http://schemas.microsoft.com/office/word/2010/wordprocessingShape">
                  <wps:wsp>
                    <wps:cNvSpPr/>
                    <wps:spPr>
                      <a:xfrm>
                        <a:off x="0" y="0"/>
                        <a:ext cx="1094760" cy="32076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25.25pt;margin-top:0pt;width:86.15pt;height:25.2pt;mso-wrap-style:square;v-text-anchor:top;mso-position-vertical:top" wp14:anchorId="4BE9FF5F">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4" wp14:anchorId="17C6D123">
              <wp:simplePos x="0" y="0"/>
              <wp:positionH relativeFrom="column">
                <wp:posOffset>5760720</wp:posOffset>
              </wp:positionH>
              <wp:positionV relativeFrom="bottomMargin">
                <wp:align>top</wp:align>
              </wp:positionV>
              <wp:extent cx="735330" cy="321310"/>
              <wp:effectExtent l="0" t="0" r="0" b="0"/>
              <wp:wrapNone/>
              <wp:docPr id="6" name="Pole tekstowe 2"/>
              <a:graphic xmlns:a="http://schemas.openxmlformats.org/drawingml/2006/main">
                <a:graphicData uri="http://schemas.microsoft.com/office/word/2010/wordprocessingShape">
                  <wps:wsp>
                    <wps:cNvSpPr/>
                    <wps:spPr>
                      <a:xfrm>
                        <a:off x="0" y="0"/>
                        <a:ext cx="734760" cy="32076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53.6pt;margin-top:0pt;width:57.8pt;height:25.2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6">
          <wp:simplePos x="0" y="0"/>
          <wp:positionH relativeFrom="margin">
            <wp:align>left</wp:align>
          </wp:positionH>
          <wp:positionV relativeFrom="bottomMargin">
            <wp:align>top</wp:align>
          </wp:positionV>
          <wp:extent cx="1216660" cy="269875"/>
          <wp:effectExtent l="0" t="0" r="0" b="0"/>
          <wp:wrapNone/>
          <wp:docPr id="8" name="Obraz 19" descr="Kolorowy logotyp Krajowej Administracji Skarb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9" descr="Kolorowy logotyp Krajowej Administracji Skarbowej"/>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us.chojnice@mf.gov.pl </w:t>
    </w:r>
    <w:r>
      <w:rPr>
        <w:rFonts w:cs="Calibri" w:cstheme="minorHAnsi"/>
        <w:lang w:val="en-US"/>
      </w:rPr>
      <w:t>●</w:t>
    </w:r>
    <w:r>
      <w:rPr>
        <w:rFonts w:cs="Calibri"/>
        <w:lang w:val="en-US"/>
      </w:rPr>
      <w:t xml:space="preserve"> </w:t>
    </w:r>
    <w:hyperlink r:id="rId2">
      <w:r>
        <w:rPr>
          <w:rStyle w:val="Czeinternetowe"/>
          <w:rFonts w:cs="Calibri"/>
          <w:lang w:val="en-US"/>
        </w:rPr>
        <w:t>http://www.pomorskie.kas.gov.pl/urzad-skarbowy-w-chojnicach</w:t>
      </w:r>
    </w:hyperlink>
    <w:r>
      <w:rPr>
        <w:rFonts w:cs="Calibri"/>
        <w:lang w:val="en-US"/>
      </w:rPr>
      <w:t xml:space="preserve">  </w:t>
    </w:r>
    <w:r>
      <w:rPr>
        <w:rFonts w:cs="Calibri"/>
      </w:rPr>
      <w:t>Urząd Skarbowy w Chojnicach, ul. Młyńska 22, 89-600 Chojnice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1134"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70" w:hanging="71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mirrorMargins/>
  <w:defaultTabStop w:val="28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1da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ba0606"/>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link w:val="Nagwek2Znak"/>
    <w:uiPriority w:val="9"/>
    <w:unhideWhenUsed/>
    <w:qFormat/>
    <w:rsid w:val="007b5e2c"/>
    <w:pPr>
      <w:keepNext w:val="true"/>
      <w:keepLines/>
      <w:spacing w:lineRule="auto" w:line="276" w:before="240" w:after="0"/>
      <w:outlineLvl w:val="1"/>
    </w:pPr>
    <w:rPr>
      <w:rFonts w:eastAsia="" w:cs="" w:cstheme="majorBidi" w:eastAsiaTheme="majorEastAsia"/>
      <w:b/>
      <w:color w:val="E31837"/>
      <w:sz w:val="28"/>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ba0606"/>
    <w:rPr>
      <w:rFonts w:eastAsia="" w:cs="" w:cstheme="majorBidi" w:eastAsiaTheme="majorEastAsia"/>
      <w:b/>
      <w:sz w:val="32"/>
      <w:szCs w:val="32"/>
    </w:rPr>
  </w:style>
  <w:style w:type="character" w:styleId="Nagwek2Znak" w:customStyle="1">
    <w:name w:val="Nagłówek 2 Znak"/>
    <w:basedOn w:val="DefaultParagraphFont"/>
    <w:link w:val="Nagwek2"/>
    <w:uiPriority w:val="9"/>
    <w:qFormat/>
    <w:rsid w:val="007b5e2c"/>
    <w:rPr>
      <w:rFonts w:eastAsia="" w:cs="" w:cstheme="majorBidi" w:eastAsiaTheme="majorEastAsia"/>
      <w:b/>
      <w:color w:val="E31837"/>
      <w:sz w:val="28"/>
      <w:szCs w:val="26"/>
    </w:rPr>
  </w:style>
  <w:style w:type="character" w:styleId="Czeinternetowe" w:customStyle="1">
    <w:name w:val="Łącze internetowe"/>
    <w:basedOn w:val="DefaultParagraphFont"/>
    <w:qFormat/>
    <w:rsid w:val="00d01abb"/>
    <w:rPr>
      <w:color w:val="0563C1"/>
      <w:u w:val="single"/>
    </w:rPr>
  </w:style>
  <w:style w:type="character" w:styleId="TekstpodstawowyZnak" w:customStyle="1">
    <w:name w:val="Tekst podstawowy Znak"/>
    <w:basedOn w:val="DefaultParagraphFont"/>
    <w:link w:val="Tekstpodstawowy"/>
    <w:uiPriority w:val="1"/>
    <w:qFormat/>
    <w:rsid w:val="00311da1"/>
    <w:rPr>
      <w:rFonts w:eastAsia="Lato" w:cs="Lato"/>
      <w:sz w:val="24"/>
    </w:rPr>
  </w:style>
  <w:style w:type="character" w:styleId="TekstpodstawowyZnak1" w:customStyle="1">
    <w:name w:val="Tekst podstawowy Znak1"/>
    <w:basedOn w:val="DefaultParagraphFont"/>
    <w:uiPriority w:val="99"/>
    <w:semiHidden/>
    <w:qFormat/>
    <w:rsid w:val="00311da1"/>
    <w:rPr/>
  </w:style>
  <w:style w:type="character" w:styleId="NagwekZnak" w:customStyle="1">
    <w:name w:val="Nagłówek Znak"/>
    <w:basedOn w:val="DefaultParagraphFont"/>
    <w:link w:val="Nagwek"/>
    <w:uiPriority w:val="99"/>
    <w:qFormat/>
    <w:rsid w:val="00311da1"/>
    <w:rPr>
      <w:rFonts w:ascii="Lato" w:hAnsi="Lato" w:eastAsia="Lato" w:cs="Lato"/>
    </w:rPr>
  </w:style>
  <w:style w:type="character" w:styleId="NagwekZnak1" w:customStyle="1">
    <w:name w:val="Nagłówek Znak1"/>
    <w:basedOn w:val="DefaultParagraphFont"/>
    <w:uiPriority w:val="99"/>
    <w:semiHidden/>
    <w:qFormat/>
    <w:rsid w:val="00311da1"/>
    <w:rPr/>
  </w:style>
  <w:style w:type="character" w:styleId="StopkaZnak" w:customStyle="1">
    <w:name w:val="Stopka Znak"/>
    <w:basedOn w:val="DefaultParagraphFont"/>
    <w:link w:val="Stopka"/>
    <w:uiPriority w:val="99"/>
    <w:qFormat/>
    <w:rsid w:val="00311da1"/>
    <w:rPr/>
  </w:style>
  <w:style w:type="character" w:styleId="TekstdymkaZnak" w:customStyle="1">
    <w:name w:val="Tekst dymka Znak"/>
    <w:basedOn w:val="DefaultParagraphFont"/>
    <w:link w:val="Tekstdymka"/>
    <w:uiPriority w:val="99"/>
    <w:semiHidden/>
    <w:qFormat/>
    <w:rsid w:val="006d362d"/>
    <w:rPr>
      <w:rFonts w:ascii="Segoe UI" w:hAnsi="Segoe UI" w:cs="Segoe UI"/>
      <w:sz w:val="18"/>
      <w:szCs w:val="18"/>
    </w:rPr>
  </w:style>
  <w:style w:type="character" w:styleId="TytupismaKASZnak" w:customStyle="1">
    <w:name w:val="Tytuł pisma KAS Znak"/>
    <w:basedOn w:val="DefaultParagraphFont"/>
    <w:link w:val="TytupismaKAS"/>
    <w:qFormat/>
    <w:rsid w:val="00a847b9"/>
    <w:rPr>
      <w:rFonts w:eastAsia="" w:cs="Calibri" w:cstheme="minorHAnsi" w:eastAsiaTheme="majorEastAsia"/>
      <w:b/>
      <w:sz w:val="32"/>
      <w:szCs w:val="32"/>
    </w:rPr>
  </w:style>
  <w:style w:type="character" w:styleId="TekstpismaKASZnak" w:customStyle="1">
    <w:name w:val="Tekst pisma KAS Znak"/>
    <w:basedOn w:val="TekstpodstawowyZnak"/>
    <w:link w:val="TekstpismaKAS"/>
    <w:qFormat/>
    <w:rsid w:val="0017559c"/>
    <w:rPr>
      <w:rFonts w:eastAsia="Lato" w:cs="Calibri" w:cstheme="minorHAnsi"/>
      <w:sz w:val="24"/>
      <w:szCs w:val="24"/>
    </w:rPr>
  </w:style>
  <w:style w:type="character" w:styleId="RdtytuKASZnak" w:customStyle="1">
    <w:name w:val="Śródtytuł KAS Znak"/>
    <w:basedOn w:val="Nagwek2Znak"/>
    <w:link w:val="rdtytuKAS"/>
    <w:qFormat/>
    <w:rsid w:val="00bb0ed5"/>
    <w:rPr>
      <w:rFonts w:eastAsia="" w:cs="Calibri" w:cstheme="minorHAnsi" w:eastAsiaTheme="majorEastAsia"/>
      <w:b/>
      <w:color w:val="E31837"/>
      <w:sz w:val="28"/>
      <w:szCs w:val="26"/>
    </w:rPr>
  </w:style>
  <w:style w:type="character" w:styleId="WyliczeniaKASZnak" w:customStyle="1">
    <w:name w:val="Wyliczenia KAS Znak"/>
    <w:basedOn w:val="DefaultParagraphFont"/>
    <w:link w:val="WyliczeniaKAS"/>
    <w:qFormat/>
    <w:rsid w:val="00bb0ed5"/>
    <w:rPr>
      <w:rFonts w:eastAsia="Lato" w:cs="Calibri" w:cstheme="minorHAnsi"/>
      <w:sz w:val="24"/>
    </w:rPr>
  </w:style>
  <w:style w:type="character" w:styleId="CytatKASZnak" w:customStyle="1">
    <w:name w:val="Cytat KAS Znak"/>
    <w:basedOn w:val="DefaultParagraphFont"/>
    <w:link w:val="CytatKAS"/>
    <w:uiPriority w:val="6"/>
    <w:qFormat/>
    <w:rsid w:val="00bb0ed5"/>
    <w:rPr>
      <w:rFonts w:eastAsia="Lato" w:cs="Calibri" w:cstheme="minorHAnsi"/>
    </w:rPr>
  </w:style>
  <w:style w:type="character" w:styleId="MetrykapismaKASZnak" w:customStyle="1">
    <w:name w:val="Metryka pisma KAS Znak"/>
    <w:basedOn w:val="DefaultParagraphFont"/>
    <w:link w:val="MetrykapismaKAS"/>
    <w:qFormat/>
    <w:rsid w:val="007d712d"/>
    <w:rPr>
      <w:rFonts w:cs="Calibri" w:cstheme="minorHAnsi"/>
    </w:rPr>
  </w:style>
  <w:style w:type="character" w:styleId="BezodstpwZnak" w:customStyle="1">
    <w:name w:val="Bez odstępów Znak"/>
    <w:basedOn w:val="DefaultParagraphFont"/>
    <w:link w:val="Bezodstpw"/>
    <w:uiPriority w:val="1"/>
    <w:qFormat/>
    <w:rsid w:val="00a02b4a"/>
    <w:rPr/>
  </w:style>
  <w:style w:type="character" w:styleId="RODOKASZnak" w:customStyle="1">
    <w:name w:val="RODO KAS Znak"/>
    <w:basedOn w:val="BezodstpwZnak"/>
    <w:link w:val="RODOKAS"/>
    <w:qFormat/>
    <w:rsid w:val="00bb0ed5"/>
    <w:rPr>
      <w:sz w:val="20"/>
      <w:szCs w:val="20"/>
    </w:rPr>
  </w:style>
  <w:style w:type="character" w:styleId="StopkaKASZnak" w:customStyle="1">
    <w:name w:val="Stopka KAS Znak"/>
    <w:basedOn w:val="RODOKASZnak"/>
    <w:link w:val="StopkaKAS"/>
    <w:qFormat/>
    <w:rsid w:val="00ce751f"/>
    <w:rPr>
      <w:sz w:val="18"/>
      <w:szCs w:val="18"/>
      <w:lang w:val="fr-FR"/>
    </w:rPr>
  </w:style>
  <w:style w:type="character" w:styleId="NumerowanieKASZnak" w:customStyle="1">
    <w:name w:val="Numerowanie KAS Znak"/>
    <w:basedOn w:val="TekstpismaKASZnak"/>
    <w:link w:val="NumerowanieKAS"/>
    <w:qFormat/>
    <w:rsid w:val="00bb0ed5"/>
    <w:rPr>
      <w:rFonts w:eastAsia="Lato" w:cs="Calibri" w:cstheme="minorHAnsi"/>
      <w:sz w:val="24"/>
      <w:szCs w:val="24"/>
    </w:rPr>
  </w:style>
  <w:style w:type="character" w:styleId="HTMLwstpniesformatowanyZnak" w:customStyle="1">
    <w:name w:val="HTML - wstępnie sformatowany Znak"/>
    <w:basedOn w:val="DefaultParagraphFont"/>
    <w:link w:val="HTML-wstpniesformatowany"/>
    <w:qFormat/>
    <w:rsid w:val="00d01abb"/>
    <w:rPr>
      <w:rFonts w:ascii="Courier New" w:hAnsi="Courier New" w:eastAsia="Times New Roman" w:cs="Courier New"/>
      <w:sz w:val="20"/>
      <w:szCs w:val="20"/>
    </w:rPr>
  </w:style>
  <w:style w:type="character" w:styleId="Domylnaczcionkaakapitu">
    <w:name w:val="Domyślna czcionka akapitu"/>
    <w:qFormat/>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1"/>
    <w:rsid w:val="00311da1"/>
    <w:pPr>
      <w:widowControl w:val="false"/>
      <w:spacing w:lineRule="auto" w:line="240" w:before="0" w:after="120"/>
    </w:pPr>
    <w:rPr>
      <w:rFonts w:eastAsia="Lato" w:cs="Lato"/>
      <w:sz w:val="24"/>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311da1"/>
    <w:pPr>
      <w:widowControl w:val="false"/>
      <w:tabs>
        <w:tab w:val="clear" w:pos="284"/>
        <w:tab w:val="center" w:pos="4536" w:leader="none"/>
        <w:tab w:val="right" w:pos="9072" w:leader="none"/>
      </w:tabs>
      <w:spacing w:lineRule="auto" w:line="240" w:before="0" w:after="0"/>
    </w:pPr>
    <w:rPr>
      <w:rFonts w:ascii="Lato" w:hAnsi="Lato" w:eastAsia="Lato" w:cs="Lato"/>
    </w:rPr>
  </w:style>
  <w:style w:type="paragraph" w:styleId="Caption">
    <w:name w:val="caption"/>
    <w:basedOn w:val="Normal"/>
    <w:qFormat/>
    <w:pPr>
      <w:suppressLineNumbers/>
      <w:spacing w:before="120" w:after="120"/>
    </w:pPr>
    <w:rPr>
      <w:rFonts w:cs="Lucida Sans"/>
      <w:i/>
      <w:iCs/>
      <w:sz w:val="24"/>
      <w:szCs w:val="24"/>
    </w:rPr>
  </w:style>
  <w:style w:type="paragraph" w:styleId="Stopka">
    <w:name w:val="Footer"/>
    <w:basedOn w:val="Normal"/>
    <w:link w:val="StopkaZnak"/>
    <w:uiPriority w:val="99"/>
    <w:unhideWhenUsed/>
    <w:rsid w:val="00311da1"/>
    <w:pPr>
      <w:tabs>
        <w:tab w:val="clear" w:pos="284"/>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6d362d"/>
    <w:pPr>
      <w:spacing w:lineRule="auto" w:line="240" w:before="0" w:after="0"/>
    </w:pPr>
    <w:rPr>
      <w:rFonts w:ascii="Segoe UI" w:hAnsi="Segoe UI" w:cs="Segoe UI"/>
      <w:sz w:val="18"/>
      <w:szCs w:val="18"/>
    </w:rPr>
  </w:style>
  <w:style w:type="paragraph" w:styleId="Zawartoramki" w:customStyle="1">
    <w:name w:val="Zawartość ramki"/>
    <w:basedOn w:val="Normal"/>
    <w:qFormat/>
    <w:pPr/>
    <w:rPr/>
  </w:style>
  <w:style w:type="paragraph" w:styleId="NoSpacing">
    <w:name w:val="No Spacing"/>
    <w:link w:val="BezodstpwZnak"/>
    <w:uiPriority w:val="1"/>
    <w:qFormat/>
    <w:rsid w:val="00a4257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TytupismaKAS" w:customStyle="1">
    <w:name w:val="Tytuł pisma KAS"/>
    <w:basedOn w:val="Nagwek1"/>
    <w:link w:val="TytupismaKASZnak"/>
    <w:qFormat/>
    <w:rsid w:val="00a847b9"/>
    <w:pPr>
      <w:spacing w:before="240" w:after="360"/>
      <w:contextualSpacing/>
      <w:outlineLvl w:val="9"/>
    </w:pPr>
    <w:rPr>
      <w:rFonts w:cs="Calibri" w:cstheme="minorHAnsi"/>
    </w:rPr>
  </w:style>
  <w:style w:type="paragraph" w:styleId="TekstpismaKAS" w:customStyle="1">
    <w:name w:val="Tekst pisma KAS"/>
    <w:basedOn w:val="Tretekstu"/>
    <w:link w:val="TekstpismaKASZnak"/>
    <w:qFormat/>
    <w:rsid w:val="0017559c"/>
    <w:pPr>
      <w:spacing w:lineRule="auto" w:line="276" w:before="120" w:after="0"/>
      <w:contextualSpacing/>
    </w:pPr>
    <w:rPr>
      <w:rFonts w:cs="Calibri" w:cstheme="minorHAnsi"/>
      <w:szCs w:val="24"/>
    </w:rPr>
  </w:style>
  <w:style w:type="paragraph" w:styleId="RdtytuKAS" w:customStyle="1">
    <w:name w:val="Śródtytuł KAS"/>
    <w:basedOn w:val="Nagwek2"/>
    <w:link w:val="rdtytuKASZnak"/>
    <w:qFormat/>
    <w:rsid w:val="00bb0ed5"/>
    <w:pPr>
      <w:spacing w:before="240" w:after="0"/>
      <w:contextualSpacing/>
      <w:outlineLvl w:val="9"/>
    </w:pPr>
    <w:rPr>
      <w:rFonts w:cs="Calibri" w:cstheme="minorHAnsi"/>
    </w:rPr>
  </w:style>
  <w:style w:type="paragraph" w:styleId="WyliczeniaKAS" w:customStyle="1">
    <w:name w:val="Wyliczenia KAS"/>
    <w:basedOn w:val="Normal"/>
    <w:link w:val="WyliczeniaKASZnak"/>
    <w:qFormat/>
    <w:rsid w:val="00bb0ed5"/>
    <w:pPr>
      <w:widowControl w:val="false"/>
      <w:numPr>
        <w:ilvl w:val="0"/>
        <w:numId w:val="1"/>
      </w:numPr>
      <w:spacing w:lineRule="auto" w:line="276" w:before="120" w:after="0"/>
      <w:ind w:left="426" w:hanging="284"/>
      <w:contextualSpacing/>
    </w:pPr>
    <w:rPr>
      <w:rFonts w:eastAsia="Lato" w:cs="Calibri" w:cstheme="minorHAnsi"/>
      <w:sz w:val="24"/>
    </w:rPr>
  </w:style>
  <w:style w:type="paragraph" w:styleId="CytatKAS" w:customStyle="1">
    <w:name w:val="Cytat KAS"/>
    <w:basedOn w:val="Normal"/>
    <w:link w:val="CytatKASZnak"/>
    <w:uiPriority w:val="6"/>
    <w:qFormat/>
    <w:rsid w:val="00bb0ed5"/>
    <w:pPr>
      <w:widowControl w:val="false"/>
      <w:pBdr>
        <w:left w:val="single" w:sz="4" w:space="8" w:color="E31837"/>
      </w:pBdr>
      <w:spacing w:lineRule="auto" w:line="276" w:before="120" w:after="0"/>
      <w:ind w:left="454" w:hanging="0"/>
      <w:contextualSpacing/>
    </w:pPr>
    <w:rPr>
      <w:rFonts w:eastAsia="Lato" w:cs="Calibri" w:cstheme="minorHAnsi"/>
    </w:rPr>
  </w:style>
  <w:style w:type="paragraph" w:styleId="MetrykapismaKAS" w:customStyle="1">
    <w:name w:val="Metryka pisma KAS"/>
    <w:basedOn w:val="Normal"/>
    <w:link w:val="MetrykapismaKASZnak"/>
    <w:qFormat/>
    <w:rsid w:val="007d712d"/>
    <w:pPr>
      <w:spacing w:before="0" w:after="0"/>
      <w:ind w:left="1418" w:right="4253" w:hanging="1418"/>
    </w:pPr>
    <w:rPr>
      <w:rFonts w:cs="Calibri" w:cstheme="minorHAnsi"/>
    </w:rPr>
  </w:style>
  <w:style w:type="paragraph" w:styleId="RODOKAS" w:customStyle="1">
    <w:name w:val="RODO KAS"/>
    <w:basedOn w:val="NoSpacing"/>
    <w:link w:val="RODOKASZnak"/>
    <w:qFormat/>
    <w:rsid w:val="00bb0ed5"/>
    <w:pPr>
      <w:spacing w:lineRule="auto" w:line="259" w:before="0" w:after="0"/>
      <w:contextualSpacing/>
    </w:pPr>
    <w:rPr>
      <w:sz w:val="20"/>
      <w:szCs w:val="20"/>
    </w:rPr>
  </w:style>
  <w:style w:type="paragraph" w:styleId="StopkaKAS" w:customStyle="1">
    <w:name w:val="Stopka KAS"/>
    <w:basedOn w:val="RODOKAS"/>
    <w:link w:val="StopkaKASZnak"/>
    <w:qFormat/>
    <w:rsid w:val="00ce751f"/>
    <w:pPr>
      <w:pBdr>
        <w:left w:val="single" w:sz="4" w:space="4" w:color="000000"/>
      </w:pBdr>
      <w:ind w:left="2127" w:hanging="0"/>
    </w:pPr>
    <w:rPr>
      <w:sz w:val="18"/>
      <w:szCs w:val="18"/>
    </w:rPr>
  </w:style>
  <w:style w:type="paragraph" w:styleId="NumerowanieKAS" w:customStyle="1">
    <w:name w:val="Numerowanie KAS"/>
    <w:basedOn w:val="TekstpismaKAS"/>
    <w:link w:val="NumerowanieKASZnak"/>
    <w:qFormat/>
    <w:rsid w:val="00bb0ed5"/>
    <w:pPr>
      <w:numPr>
        <w:ilvl w:val="0"/>
        <w:numId w:val="2"/>
      </w:numPr>
      <w:ind w:left="284" w:hanging="284"/>
    </w:pPr>
    <w:rPr/>
  </w:style>
  <w:style w:type="paragraph" w:styleId="Prawo" w:customStyle="1">
    <w:name w:val="Prawo"/>
    <w:basedOn w:val="Tretekstu"/>
    <w:qFormat/>
    <w:rsid w:val="00484d7f"/>
    <w:pPr>
      <w:pBdr>
        <w:left w:val="single" w:sz="4" w:space="8" w:color="000000"/>
      </w:pBdr>
      <w:spacing w:before="160" w:after="120"/>
      <w:ind w:left="454" w:hanging="0"/>
    </w:pPr>
    <w:rPr>
      <w:sz w:val="22"/>
    </w:rPr>
  </w:style>
  <w:style w:type="paragraph" w:styleId="ListParagraph">
    <w:name w:val="List Paragraph"/>
    <w:basedOn w:val="Normal"/>
    <w:uiPriority w:val="34"/>
    <w:qFormat/>
    <w:rsid w:val="00c4100e"/>
    <w:pPr>
      <w:spacing w:before="0" w:after="160"/>
      <w:ind w:left="720" w:hanging="0"/>
      <w:contextualSpacing/>
    </w:pPr>
    <w:rPr/>
  </w:style>
  <w:style w:type="paragraph" w:styleId="Standard" w:customStyle="1">
    <w:name w:val="Standard"/>
    <w:qFormat/>
    <w:rsid w:val="00573136"/>
    <w:pPr>
      <w:widowControl/>
      <w:suppressAutoHyphens w:val="true"/>
      <w:overflowPunct w:val="false"/>
      <w:bidi w:val="0"/>
      <w:spacing w:lineRule="auto" w:line="252" w:before="0" w:after="160"/>
      <w:jc w:val="left"/>
      <w:textAlignment w:val="baseline"/>
    </w:pPr>
    <w:rPr>
      <w:rFonts w:ascii="Calibri" w:hAnsi="Calibri" w:eastAsia="Calibri"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link w:val="HTML-wstpniesformatowanyZnak"/>
    <w:qFormat/>
    <w:rsid w:val="00d01abb"/>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Normalny">
    <w:name w:val="Normalny"/>
    <w:qFormat/>
    <w:pPr>
      <w:widowControl/>
      <w:suppressAutoHyphens w:val="true"/>
      <w:bidi w:val="0"/>
      <w:spacing w:before="0" w:after="0"/>
      <w:jc w:val="left"/>
    </w:pPr>
    <w:rPr>
      <w:rFonts w:ascii="Cambria" w:hAnsi="Cambria" w:eastAsia="Cambria" w:cs="Times New Roman"/>
      <w:color w:val="auto"/>
      <w:kern w:val="0"/>
      <w:sz w:val="20"/>
      <w:szCs w:val="20"/>
      <w:lang w:val="pl-PL" w:eastAsia="pl-PL" w:bidi="ar-SA"/>
    </w:rPr>
  </w:style>
  <w:style w:type="paragraph" w:styleId="Default">
    <w:name w:val="Default"/>
    <w:qFormat/>
    <w:pPr>
      <w:widowControl/>
      <w:suppressAutoHyphens w:val="true"/>
      <w:bidi w:val="0"/>
      <w:spacing w:before="0" w:after="0"/>
      <w:jc w:val="left"/>
    </w:pPr>
    <w:rPr>
      <w:rFonts w:ascii="Times New Roman" w:hAnsi="Times New Roman" w:eastAsia="Calibri" w:cs=""/>
      <w:color w:val="000000"/>
      <w:kern w:val="0"/>
      <w:sz w:val="24"/>
      <w:szCs w:val="22"/>
      <w:lang w:val="pl-PL" w:eastAsia="en-US" w:bidi="ar-SA"/>
    </w:rPr>
  </w:style>
  <w:style w:type="paragraph" w:styleId="NormalWeb">
    <w:name w:val="Normal (Web)"/>
    <w:basedOn w:val="Normal"/>
    <w:qFormat/>
    <w:pPr>
      <w:spacing w:before="280" w:after="119"/>
    </w:pPr>
    <w:rPr>
      <w:rFonts w:ascii="Times New Roman" w:hAnsi="Times New Roman" w:eastAsia="Times New Roman"/>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311da1"/>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gif"/><Relationship Id="rId2" Type="http://schemas.openxmlformats.org/officeDocument/2006/relationships/hyperlink" Target="http://www.pomorskie.kas.gov.pl/urzad-skarbowy-w-chojnicach"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Application>LibreOffice/7.2.2.2$Windows_X86_64 LibreOffice_project/02b2acce88a210515b4a5bb2e46cbfb63fe97d56</Application>
  <AppVersion>15.0000</AppVersion>
  <Pages>2</Pages>
  <Words>415</Words>
  <Characters>2745</Characters>
  <CharactersWithSpaces>3260</CharactersWithSpaces>
  <Paragraphs>43</Paragraphs>
  <Company>IAS Szczecin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2024-01-24T09:27:00Z</dcterms:created>
  <dc:creator>Władysław Baksza</dc:creator>
  <dc:description/>
  <dc:language>pl-PL</dc:language>
  <cp:lastModifiedBy/>
  <dcterms:modified xsi:type="dcterms:W3CDTF">2025-01-29T08:40:30Z</dcterms:modified>
  <cp:revision>36</cp:revision>
  <dc:subject>Obwieszczenie o licytacji</dc:subject>
  <dc:title>Akt prawny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ualnaData">
    <vt:lpwstr>2024-07-05</vt:lpwstr>
  </property>
  <property fmtid="{D5CDD505-2E9C-101B-9397-08002B2CF9AE}" pid="3" name="AktualnaDataSlownie">
    <vt:lpwstr>5 lipca 2024</vt:lpwstr>
  </property>
  <property fmtid="{D5CDD505-2E9C-101B-9397-08002B2CF9AE}" pid="4" name="Autor">
    <vt:lpwstr>Gustyn Grzegorz</vt:lpwstr>
  </property>
  <property fmtid="{D5CDD505-2E9C-101B-9397-08002B2CF9AE}" pid="5" name="Autor2">
    <vt:lpwstr>Grzegorz Gustyn</vt:lpwstr>
  </property>
  <property fmtid="{D5CDD505-2E9C-101B-9397-08002B2CF9AE}" pid="6" name="AutorEmail">
    <vt:lpwstr>grzegorz.gustyn@mf.gov.pl</vt:lpwstr>
  </property>
  <property fmtid="{D5CDD505-2E9C-101B-9397-08002B2CF9AE}" pid="7" name="AutorInicjaly">
    <vt:lpwstr>GG142</vt:lpwstr>
  </property>
  <property fmtid="{D5CDD505-2E9C-101B-9397-08002B2CF9AE}" pid="8" name="AutorNrTelefonu">
    <vt:lpwstr>(52) 396-54-09</vt:lpwstr>
  </property>
  <property fmtid="{D5CDD505-2E9C-101B-9397-08002B2CF9AE}" pid="9" name="DLPManualFileClassification">
    <vt:lpwstr>{2755b7d9-e53d-4779-a40c-03797dcf43b3}</vt:lpwstr>
  </property>
  <property fmtid="{D5CDD505-2E9C-101B-9397-08002B2CF9AE}" pid="10" name="DaneJednostki1">
    <vt:lpwstr>URZĄD SKARBOWY W CHOJNICACH</vt:lpwstr>
  </property>
  <property fmtid="{D5CDD505-2E9C-101B-9397-08002B2CF9AE}" pid="11" name="DaneJednostki10">
    <vt:lpwstr>Naczelnik Urzędu Skarbowego w Chojnicach</vt:lpwstr>
  </property>
  <property fmtid="{D5CDD505-2E9C-101B-9397-08002B2CF9AE}" pid="12" name="DaneJednostki11">
    <vt:lpwstr>/q74c08vhlm/SkrytkaESP</vt:lpwstr>
  </property>
  <property fmtid="{D5CDD505-2E9C-101B-9397-08002B2CF9AE}" pid="13" name="DaneJednostki12">
    <vt:lpwstr>Naczelnik</vt:lpwstr>
  </property>
  <property fmtid="{D5CDD505-2E9C-101B-9397-08002B2CF9AE}" pid="14" name="DaneJednostki13">
    <vt:lpwstr>Urzędu Skarbowego</vt:lpwstr>
  </property>
  <property fmtid="{D5CDD505-2E9C-101B-9397-08002B2CF9AE}" pid="15" name="DaneJednostki14">
    <vt:lpwstr>w Chojnicach</vt:lpwstr>
  </property>
  <property fmtid="{D5CDD505-2E9C-101B-9397-08002B2CF9AE}" pid="16" name="DaneJednostki15">
    <vt:lpwstr>https://www.pomorskie.kas.gov.pl/izba-administracji-skarbowej-w-gdansku/organizacja/ochrona-danych-osobowych</vt:lpwstr>
  </property>
  <property fmtid="{D5CDD505-2E9C-101B-9397-08002B2CF9AE}" pid="17" name="DaneJednostki16">
    <vt:lpwstr>Urząd czynny jest: w poniedziałki od 8:00 do 18:00, od wtorku do piątku od: 8:00 do 15:00</vt:lpwstr>
  </property>
  <property fmtid="{D5CDD505-2E9C-101B-9397-08002B2CF9AE}" pid="18" name="DaneJednostki2">
    <vt:lpwstr>CHOJNICE</vt:lpwstr>
  </property>
  <property fmtid="{D5CDD505-2E9C-101B-9397-08002B2CF9AE}" pid="19" name="DaneJednostki3">
    <vt:lpwstr>89-600</vt:lpwstr>
  </property>
  <property fmtid="{D5CDD505-2E9C-101B-9397-08002B2CF9AE}" pid="20" name="DaneJednostki4">
    <vt:lpwstr>MŁYŃSKA</vt:lpwstr>
  </property>
  <property fmtid="{D5CDD505-2E9C-101B-9397-08002B2CF9AE}" pid="21" name="DaneJednostki5">
    <vt:lpwstr>22</vt:lpwstr>
  </property>
  <property fmtid="{D5CDD505-2E9C-101B-9397-08002B2CF9AE}" pid="22" name="DaneJednostki6">
    <vt:lpwstr>52 3965-400</vt:lpwstr>
  </property>
  <property fmtid="{D5CDD505-2E9C-101B-9397-08002B2CF9AE}" pid="23" name="DaneJednostki7">
    <vt:lpwstr>52 3965-448</vt:lpwstr>
  </property>
  <property fmtid="{D5CDD505-2E9C-101B-9397-08002B2CF9AE}" pid="24" name="DaneJednostki8">
    <vt:lpwstr>us.chojnice@mf.gov.pl</vt:lpwstr>
  </property>
  <property fmtid="{D5CDD505-2E9C-101B-9397-08002B2CF9AE}" pid="25" name="DaneJednostki9">
    <vt:lpwstr>www.pomorskie.kas.gov.pl</vt:lpwstr>
  </property>
  <property fmtid="{D5CDD505-2E9C-101B-9397-08002B2CF9AE}" pid="26" name="DataNaPismie">
    <vt:lpwstr/>
  </property>
  <property fmtid="{D5CDD505-2E9C-101B-9397-08002B2CF9AE}" pid="27" name="KodKomorki">
    <vt:lpwstr>NUS</vt:lpwstr>
  </property>
  <property fmtid="{D5CDD505-2E9C-101B-9397-08002B2CF9AE}" pid="28" name="KodKreskowy">
    <vt:lpwstr/>
  </property>
  <property fmtid="{D5CDD505-2E9C-101B-9397-08002B2CF9AE}" pid="29" name="KodWydzialu">
    <vt:lpwstr>SEE</vt:lpwstr>
  </property>
  <property fmtid="{D5CDD505-2E9C-101B-9397-08002B2CF9AE}" pid="30" name="Komorka">
    <vt:lpwstr>Naczelnik Urzędu Skarbowego</vt:lpwstr>
  </property>
  <property fmtid="{D5CDD505-2E9C-101B-9397-08002B2CF9AE}" pid="31" name="MFCATEGORY">
    <vt:lpwstr>InformacjePubliczneInformacjeSektoraPublicznego</vt:lpwstr>
  </property>
  <property fmtid="{D5CDD505-2E9C-101B-9397-08002B2CF9AE}" pid="32" name="MFClassificationDate">
    <vt:lpwstr>2021-12-03T08:41:18.1260973+01:00</vt:lpwstr>
  </property>
  <property fmtid="{D5CDD505-2E9C-101B-9397-08002B2CF9AE}" pid="33" name="MFClassifiedBy">
    <vt:lpwstr>UxC4dwLulzfINJ8nQH+xvX5LNGipWa4BRSZhPgxsCvlfKoU0fxnIuCmhIX5qM2WnOcpIefOe4vJUA2Zr54lXSA==</vt:lpwstr>
  </property>
  <property fmtid="{D5CDD505-2E9C-101B-9397-08002B2CF9AE}" pid="34" name="MFClassifiedBySID">
    <vt:lpwstr>UxC4dwLulzfINJ8nQH+xvX5LNGipWa4BRSZhPgxsCvm42mrIC/DSDv0ggS+FjUN/2v1BBotkLlY5aAiEhoi6uX0qY6P02zQudLWe4cOsg52sMoeIqfw4M6Dzw7flOT2E</vt:lpwstr>
  </property>
  <property fmtid="{D5CDD505-2E9C-101B-9397-08002B2CF9AE}" pid="35" name="MFGRNItemId">
    <vt:lpwstr>GRN-daa7402e-1618-4f89-aaad-2ee3eae5b525</vt:lpwstr>
  </property>
  <property fmtid="{D5CDD505-2E9C-101B-9397-08002B2CF9AE}" pid="36" name="MFHash">
    <vt:lpwstr>RyM/xb+rSZupyivCRS2OUg3449q6yooTSYmRHY5dMo8=</vt:lpwstr>
  </property>
  <property fmtid="{D5CDD505-2E9C-101B-9397-08002B2CF9AE}" pid="37" name="MFRefresh">
    <vt:lpwstr>False</vt:lpwstr>
  </property>
  <property fmtid="{D5CDD505-2E9C-101B-9397-08002B2CF9AE}" pid="38" name="OpisPisma">
    <vt:lpwstr>FRHK I licytacja ruchomości Zieliński Miachał 87101800276</vt:lpwstr>
  </property>
  <property fmtid="{D5CDD505-2E9C-101B-9397-08002B2CF9AE}" pid="39" name="PolaDodatkowe1">
    <vt:lpwstr>URZĄD SKARBOWY W CHOJNICACH</vt:lpwstr>
  </property>
  <property fmtid="{D5CDD505-2E9C-101B-9397-08002B2CF9AE}" pid="40" name="PolaDodatkowe10">
    <vt:lpwstr>Naczelnik Urzędu Skarbowego w Chojnicach</vt:lpwstr>
  </property>
  <property fmtid="{D5CDD505-2E9C-101B-9397-08002B2CF9AE}" pid="41" name="PolaDodatkowe11">
    <vt:lpwstr>/q74c08vhlm/SkrytkaESP</vt:lpwstr>
  </property>
  <property fmtid="{D5CDD505-2E9C-101B-9397-08002B2CF9AE}" pid="42" name="PolaDodatkowe12">
    <vt:lpwstr>Naczelnik</vt:lpwstr>
  </property>
  <property fmtid="{D5CDD505-2E9C-101B-9397-08002B2CF9AE}" pid="43" name="PolaDodatkowe13">
    <vt:lpwstr>Urzędu Skarbowego</vt:lpwstr>
  </property>
  <property fmtid="{D5CDD505-2E9C-101B-9397-08002B2CF9AE}" pid="44" name="PolaDodatkowe14">
    <vt:lpwstr>w Chojnicach</vt:lpwstr>
  </property>
  <property fmtid="{D5CDD505-2E9C-101B-9397-08002B2CF9AE}" pid="45" name="PolaDodatkowe15">
    <vt:lpwstr>https://www.pomorskie.kas.gov.pl/izba-administracji-skarbowej-w-gdansku/organizacja/ochrona-danych-osobowych</vt:lpwstr>
  </property>
  <property fmtid="{D5CDD505-2E9C-101B-9397-08002B2CF9AE}" pid="46" name="PolaDodatkowe16">
    <vt:lpwstr>Urząd czynny jest: w poniedziałki od 8:00 do 18:00, od wtorku do piątku od: 8:00 do 15:00</vt:lpwstr>
  </property>
  <property fmtid="{D5CDD505-2E9C-101B-9397-08002B2CF9AE}" pid="47" name="PolaDodatkowe2">
    <vt:lpwstr>CHOJNICE</vt:lpwstr>
  </property>
  <property fmtid="{D5CDD505-2E9C-101B-9397-08002B2CF9AE}" pid="48" name="PolaDodatkowe3">
    <vt:lpwstr>89-600</vt:lpwstr>
  </property>
  <property fmtid="{D5CDD505-2E9C-101B-9397-08002B2CF9AE}" pid="49" name="PolaDodatkowe4">
    <vt:lpwstr>MŁYŃSKA</vt:lpwstr>
  </property>
  <property fmtid="{D5CDD505-2E9C-101B-9397-08002B2CF9AE}" pid="50" name="PolaDodatkowe5">
    <vt:lpwstr>22</vt:lpwstr>
  </property>
  <property fmtid="{D5CDD505-2E9C-101B-9397-08002B2CF9AE}" pid="51" name="PolaDodatkowe6">
    <vt:lpwstr>52 3965-400</vt:lpwstr>
  </property>
  <property fmtid="{D5CDD505-2E9C-101B-9397-08002B2CF9AE}" pid="52" name="PolaDodatkowe7">
    <vt:lpwstr>52 3965-448</vt:lpwstr>
  </property>
  <property fmtid="{D5CDD505-2E9C-101B-9397-08002B2CF9AE}" pid="53" name="PolaDodatkowe8">
    <vt:lpwstr>us.chojnice@mf.gov.pl</vt:lpwstr>
  </property>
  <property fmtid="{D5CDD505-2E9C-101B-9397-08002B2CF9AE}" pid="54" name="PolaDodatkowe9">
    <vt:lpwstr>www.pomorskie.kas.gov.pl</vt:lpwstr>
  </property>
  <property fmtid="{D5CDD505-2E9C-101B-9397-08002B2CF9AE}" pid="55" name="PrzekazanieDo">
    <vt:lpwstr/>
  </property>
  <property fmtid="{D5CDD505-2E9C-101B-9397-08002B2CF9AE}" pid="56" name="PrzekazanieDoKomorkaPracownika">
    <vt:lpwstr/>
  </property>
  <property fmtid="{D5CDD505-2E9C-101B-9397-08002B2CF9AE}" pid="57" name="PrzekazanieDoStanowisko">
    <vt:lpwstr/>
  </property>
  <property fmtid="{D5CDD505-2E9C-101B-9397-08002B2CF9AE}" pid="58" name="PrzekazanieWgRozdzielnika">
    <vt:lpwstr/>
  </property>
  <property fmtid="{D5CDD505-2E9C-101B-9397-08002B2CF9AE}" pid="59" name="Stanowisko">
    <vt:lpwstr>Inspektor</vt:lpwstr>
  </property>
  <property fmtid="{D5CDD505-2E9C-101B-9397-08002B2CF9AE}" pid="60" name="TrescPisma">
    <vt:lpwstr/>
  </property>
  <property fmtid="{D5CDD505-2E9C-101B-9397-08002B2CF9AE}" pid="61" name="UNPPisma">
    <vt:lpwstr>2203-24-042836</vt:lpwstr>
  </property>
  <property fmtid="{D5CDD505-2E9C-101B-9397-08002B2CF9AE}" pid="62" name="Wydzial">
    <vt:lpwstr>Referat Egzekucji Administracyjnej</vt:lpwstr>
  </property>
  <property fmtid="{D5CDD505-2E9C-101B-9397-08002B2CF9AE}" pid="63" name="ZaakceptowanePrzez">
    <vt:lpwstr>n/d</vt:lpwstr>
  </property>
  <property fmtid="{D5CDD505-2E9C-101B-9397-08002B2CF9AE}" pid="64" name="ZnakPisma">
    <vt:lpwstr>2203-SEE.7114.8.2024.147</vt:lpwstr>
  </property>
  <property fmtid="{D5CDD505-2E9C-101B-9397-08002B2CF9AE}" pid="65" name="ZnakSprawy">
    <vt:lpwstr>2203-SEE.7114.8.2024</vt:lpwstr>
  </property>
  <property fmtid="{D5CDD505-2E9C-101B-9397-08002B2CF9AE}" pid="66" name="ZnakSprawy2">
    <vt:lpwstr>Znak sprawy: 2203-SEE.7114.8.2024</vt:lpwstr>
  </property>
  <property fmtid="{D5CDD505-2E9C-101B-9397-08002B2CF9AE}" pid="67" name="ZnakSprawyPrzedPrzeniesieniem">
    <vt:lpwstr/>
  </property>
  <property fmtid="{D5CDD505-2E9C-101B-9397-08002B2CF9AE}" pid="68" name="adresEMail">
    <vt:lpwstr/>
  </property>
  <property fmtid="{D5CDD505-2E9C-101B-9397-08002B2CF9AE}" pid="69" name="adresImie">
    <vt:lpwstr/>
  </property>
  <property fmtid="{D5CDD505-2E9C-101B-9397-08002B2CF9AE}" pid="70" name="adresKodPocztowy">
    <vt:lpwstr>89-600</vt:lpwstr>
  </property>
  <property fmtid="{D5CDD505-2E9C-101B-9397-08002B2CF9AE}" pid="71" name="adresMiejscowosc">
    <vt:lpwstr>CHOJNICE</vt:lpwstr>
  </property>
  <property fmtid="{D5CDD505-2E9C-101B-9397-08002B2CF9AE}" pid="72" name="adresNIP">
    <vt:lpwstr>$NIP</vt:lpwstr>
  </property>
  <property fmtid="{D5CDD505-2E9C-101B-9397-08002B2CF9AE}" pid="73" name="adresNazwa">
    <vt:lpwstr>URZĄD MIEJSKI W CHOJNICACH</vt:lpwstr>
  </property>
  <property fmtid="{D5CDD505-2E9C-101B-9397-08002B2CF9AE}" pid="74" name="adresNazwisko">
    <vt:lpwstr/>
  </property>
  <property fmtid="{D5CDD505-2E9C-101B-9397-08002B2CF9AE}" pid="75" name="adresNrDomu">
    <vt:lpwstr>1</vt:lpwstr>
  </property>
  <property fmtid="{D5CDD505-2E9C-101B-9397-08002B2CF9AE}" pid="76" name="adresNrLokalu">
    <vt:lpwstr/>
  </property>
  <property fmtid="{D5CDD505-2E9C-101B-9397-08002B2CF9AE}" pid="77" name="adresOddzial">
    <vt:lpwstr/>
  </property>
  <property fmtid="{D5CDD505-2E9C-101B-9397-08002B2CF9AE}" pid="78" name="adresPESEL">
    <vt:lpwstr>$PESEL</vt:lpwstr>
  </property>
  <property fmtid="{D5CDD505-2E9C-101B-9397-08002B2CF9AE}" pid="79" name="adresPoczta">
    <vt:lpwstr>CHOJNICE</vt:lpwstr>
  </property>
  <property fmtid="{D5CDD505-2E9C-101B-9397-08002B2CF9AE}" pid="80" name="adresTypUlicy">
    <vt:lpwstr/>
  </property>
  <property fmtid="{D5CDD505-2E9C-101B-9397-08002B2CF9AE}" pid="81" name="adresUlica">
    <vt:lpwstr>STARY RYNEK</vt:lpwstr>
  </property>
  <property fmtid="{D5CDD505-2E9C-101B-9397-08002B2CF9AE}" pid="82" name="adresaciDW">
    <vt:lpwstr>GMINA CHOJNICE;URZĄD MIEJSKI CZERSK;URZĄD MIEJSKI W BRUSACH;STAROSTWO POWIATOWE W CHOJNICACH;GMINA KONARZYNY;URZĄD SKARBOWY W SĘPÓLNIE KRAJEŃSKIM;URZĄD SKARBOWY W TUCHOLI;URZĄD SKARBOWY W CZŁUCHOWIE;URZĄD SKARBOWY W BYTOWIE;URZĄD SKARBOWY W KOŚCIERZYNIE;IZBA ADMINISTRACJI SKARBOWEJ W GDAŃSKU</vt:lpwstr>
  </property>
  <property fmtid="{D5CDD505-2E9C-101B-9397-08002B2CF9AE}" pid="83" name="adresaciDW2">
    <vt:lpwstr>GMINA CHOJNICE, 31 STYCZNIA 56A, 89-600 CHOJNICE;  URZĄD MIEJSKI CZERSK, KOŚCIUSZKI 27, 89-650 CZERSK;  URZĄD MIEJSKI W BRUSACH, NA ZABORACH 1, 89-632 BRUSY;  STAROSTWO POWIATOWE W CHOJNICACH, 31 STYCZNIA 56, 89-600 CHOJNICE;  GMINA KONARZYNY, SZKOLNA 7, 89-607 KONARZYNY;  URZĄD SKARBOWY W SĘPÓLNIE KRAJEŃSKIM, TADEUSZA KOŚCIUSZKI 22, 89-400 SĘPÓLNO KRAJEŃSKIE;  URZĄD SKARBOWY W TUCHOLI, PL. ZAMKOWY 4, 89-500 TUCHOLA;  URZĄD SKARBOWY W CZŁUCHOWIE, JERZEGO Z DĄBROWY 5E, 77-300 CZŁUCHÓW;  URZĄD SKARBOWY W BYTOWIE, 1 MAJA 16, 77-100 BYTÓW;  URZĄD SKARBOWY W KOŚCIERZYNIE, STANISŁAWA STASZICA 6, 83-400 KOŚCIERZYNA;  IZBA ADMINISTRACJI SKARBOWEJ W GDAŃSKU, DŁUGA 75/76, 80-831 GDAŃSK;  </vt:lpwstr>
  </property>
</Properties>
</file>