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94" w:rsidRDefault="00CD3FA6">
      <w:pPr>
        <w:pStyle w:val="TytupismaKAS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OBWIESZCZENIE O PIERWSZEJ LICYTACJI RUCHOMOŚCI</w:t>
      </w:r>
    </w:p>
    <w:p w:rsidR="009C6F94" w:rsidRDefault="00CD3FA6">
      <w:pPr>
        <w:pStyle w:val="Standard"/>
        <w:spacing w:before="288" w:after="0" w:line="276" w:lineRule="auto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Szanowni Państwo,</w:t>
      </w:r>
    </w:p>
    <w:p w:rsidR="009C6F94" w:rsidRDefault="00CD3FA6">
      <w:pPr>
        <w:pStyle w:val="Standard"/>
        <w:spacing w:before="120" w:after="0" w:line="276" w:lineRule="auto"/>
        <w:jc w:val="both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informuję o sprzedaży w drodze pierwszej licytacji publicznej ruchomości stanowiącej własność Pani Natalii Steiniger.</w:t>
      </w:r>
    </w:p>
    <w:p w:rsidR="009C6F94" w:rsidRDefault="00CD3FA6">
      <w:pPr>
        <w:spacing w:before="240" w:after="240" w:line="276" w:lineRule="auto"/>
      </w:pPr>
      <w:r>
        <w:rPr>
          <w:rStyle w:val="Nagwek2Znak"/>
          <w:rFonts w:ascii="Arial" w:hAnsi="Arial"/>
        </w:rPr>
        <w:t>Termin</w:t>
      </w:r>
      <w:r>
        <w:rPr>
          <w:rStyle w:val="Nagwek2Znak"/>
          <w:rFonts w:ascii="Arial" w:hAnsi="Arial"/>
        </w:rPr>
        <w:tab/>
      </w:r>
      <w:r>
        <w:rPr>
          <w:rStyle w:val="Nagwek2Znak"/>
          <w:rFonts w:ascii="Arial" w:hAnsi="Arial"/>
        </w:rPr>
        <w:tab/>
      </w:r>
      <w:r>
        <w:rPr>
          <w:rStyle w:val="Nagwek2Znak"/>
          <w:rFonts w:ascii="Arial" w:hAnsi="Arial"/>
          <w:sz w:val="24"/>
          <w:szCs w:val="24"/>
        </w:rPr>
        <w:t>29.01.2025</w:t>
      </w:r>
      <w:r>
        <w:rPr>
          <w:rStyle w:val="Nagwek2Znak"/>
          <w:rFonts w:ascii="Arial" w:hAnsi="Arial"/>
          <w:bCs/>
          <w:sz w:val="24"/>
          <w:szCs w:val="24"/>
        </w:rPr>
        <w:t xml:space="preserve"> rok</w:t>
      </w:r>
      <w:r>
        <w:rPr>
          <w:rStyle w:val="Nagwek2Znak"/>
          <w:rFonts w:ascii="Arial" w:hAnsi="Arial"/>
          <w:b w:val="0"/>
        </w:rPr>
        <w:t xml:space="preserve">, </w:t>
      </w:r>
      <w:r>
        <w:rPr>
          <w:rStyle w:val="Nagwek2Znak"/>
          <w:rFonts w:ascii="Arial" w:hAnsi="Arial"/>
          <w:bCs/>
          <w:sz w:val="24"/>
          <w:szCs w:val="24"/>
        </w:rPr>
        <w:t>godzina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</w:t>
      </w:r>
      <w:r>
        <w:rPr>
          <w:rStyle w:val="Nagwek2Znak"/>
          <w:rFonts w:ascii="Arial" w:hAnsi="Arial"/>
          <w:bCs/>
          <w:sz w:val="24"/>
          <w:szCs w:val="24"/>
        </w:rPr>
        <w:t>10</w:t>
      </w:r>
      <w:r>
        <w:rPr>
          <w:rStyle w:val="Nagwek2Znak"/>
          <w:rFonts w:ascii="Arial" w:hAnsi="Arial"/>
          <w:bCs/>
          <w:sz w:val="24"/>
          <w:szCs w:val="24"/>
          <w:vertAlign w:val="superscript"/>
        </w:rPr>
        <w:t>00</w:t>
      </w:r>
    </w:p>
    <w:p w:rsidR="009C6F94" w:rsidRDefault="00CD3FA6">
      <w:pPr>
        <w:spacing w:before="240" w:after="240" w:line="276" w:lineRule="auto"/>
        <w:ind w:left="1418" w:hanging="1418"/>
        <w:jc w:val="both"/>
      </w:pPr>
      <w:r>
        <w:rPr>
          <w:rStyle w:val="Nagwek2Znak"/>
          <w:rFonts w:ascii="Arial" w:hAnsi="Arial"/>
        </w:rPr>
        <w:t>Miejsce</w:t>
      </w:r>
      <w:r>
        <w:rPr>
          <w:rStyle w:val="Nagwek2Znak"/>
          <w:rFonts w:ascii="Arial" w:hAnsi="Arial"/>
          <w:color w:val="FF0000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4"/>
          <w:szCs w:val="24"/>
        </w:rPr>
        <w:t xml:space="preserve">Urząd Skarbowy w Malborku </w:t>
      </w:r>
      <w:r>
        <w:rPr>
          <w:rFonts w:ascii="Arial" w:hAnsi="Arial"/>
          <w:sz w:val="24"/>
          <w:szCs w:val="24"/>
        </w:rPr>
        <w:t>przy ulicy Kopernika 10</w:t>
      </w:r>
    </w:p>
    <w:p w:rsidR="009C6F94" w:rsidRDefault="00CD3FA6">
      <w:pPr>
        <w:pStyle w:val="Nagwek2"/>
        <w:spacing w:line="240" w:lineRule="auto"/>
        <w:rPr>
          <w:rFonts w:ascii="Arial" w:hAnsi="Arial"/>
        </w:rPr>
      </w:pPr>
      <w:r>
        <w:rPr>
          <w:rFonts w:ascii="Arial" w:hAnsi="Arial" w:cs="Arial"/>
        </w:rPr>
        <w:t>Sprzedawane ruchomości</w:t>
      </w:r>
    </w:p>
    <w:tbl>
      <w:tblPr>
        <w:tblW w:w="9070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4361"/>
        <w:gridCol w:w="1592"/>
        <w:gridCol w:w="1479"/>
        <w:gridCol w:w="1073"/>
      </w:tblGrid>
      <w:tr w:rsidR="009C6F9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F94" w:rsidRDefault="00CD3FA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F94" w:rsidRDefault="00CD3FA6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F94" w:rsidRDefault="00CD3FA6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F94" w:rsidRDefault="00CD3FA6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         wywołania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94" w:rsidRDefault="00CD3FA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9C6F94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9C6F94" w:rsidRDefault="00CD3FA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</w:tcPr>
          <w:p w:rsidR="009C6F94" w:rsidRDefault="00CD3FA6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Samochód osobowy Fiat Stilo 1.6, kombi r. prod. 2004, nr rej. WZU 61SR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9C6F94" w:rsidRDefault="00CD3FA6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3000,00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</w:tcPr>
          <w:p w:rsidR="009C6F94" w:rsidRDefault="00CD3FA6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2250,00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94" w:rsidRDefault="009C6F94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9C6F94" w:rsidRDefault="00CD3FA6">
      <w:pPr>
        <w:pStyle w:val="Standard"/>
        <w:spacing w:before="240" w:after="0" w:line="276" w:lineRule="auto"/>
        <w:rPr>
          <w:rFonts w:ascii="Arial" w:hAnsi="Arial"/>
        </w:rPr>
      </w:pPr>
      <w:r>
        <w:rPr>
          <w:rFonts w:ascii="Arial" w:hAnsi="Arial" w:cs="Arial"/>
          <w:b/>
          <w:bCs/>
          <w:sz w:val="28"/>
          <w:szCs w:val="28"/>
        </w:rPr>
        <w:t>Termin i miejsce oglądania ruchomości</w:t>
      </w:r>
    </w:p>
    <w:p w:rsidR="009C6F94" w:rsidRDefault="00CD3FA6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Ruchomość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 </w:t>
      </w:r>
      <w:r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 xml:space="preserve"> nr tel. 55 270 22 88</w:t>
      </w:r>
    </w:p>
    <w:p w:rsidR="009C6F94" w:rsidRDefault="00CD3FA6">
      <w:pPr>
        <w:pStyle w:val="Standard"/>
        <w:spacing w:before="240" w:after="0" w:line="276" w:lineRule="auto"/>
        <w:rPr>
          <w:rFonts w:ascii="Arial" w:hAnsi="Arial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:rsidR="009C6F94" w:rsidRDefault="00CD3FA6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>Wadium nie jest wymagane.</w:t>
      </w:r>
    </w:p>
    <w:p w:rsidR="009C6F94" w:rsidRDefault="00CD3FA6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>Sprzedaż nie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00"/>
          <w:sz w:val="24"/>
          <w:szCs w:val="24"/>
        </w:rPr>
        <w:t>jest</w:t>
      </w:r>
      <w:r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opodatkowana podatkiem od towarów i usług.</w:t>
      </w:r>
    </w:p>
    <w:p w:rsidR="009C6F94" w:rsidRDefault="00CD3FA6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>Nabywca obowiązany jest natychmiast po udz</w:t>
      </w:r>
      <w:r>
        <w:rPr>
          <w:rFonts w:ascii="Arial" w:hAnsi="Arial" w:cs="Arial"/>
          <w:bCs/>
          <w:sz w:val="24"/>
          <w:szCs w:val="24"/>
        </w:rPr>
        <w:t>ieleniu mu przybicia uiścić cenę nabycia w całości albo w części równej co najmniej cenie wywołania</w:t>
      </w:r>
      <w:r>
        <w:rPr>
          <w:rFonts w:ascii="Arial" w:hAnsi="Arial" w:cs="Arial"/>
          <w:bCs/>
          <w:i/>
          <w:color w:val="2F5496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gotówką lub bezgotówkowo </w:t>
      </w:r>
      <w:r>
        <w:rPr>
          <w:rFonts w:ascii="Arial" w:hAnsi="Arial" w:cs="Arial"/>
          <w:iCs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pośrednictwem terminala płatniczego.</w:t>
      </w:r>
    </w:p>
    <w:p w:rsidR="009C6F94" w:rsidRDefault="00CD3FA6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 xml:space="preserve">Pozostałą do zapłaty część wylicytowanej kwoty nabywca powinien wpłacić niezwłocznie na rachunek bankowy organu egzekucyjnego </w:t>
      </w:r>
      <w:r>
        <w:rPr>
          <w:rFonts w:ascii="Arial" w:hAnsi="Arial" w:cs="Arial"/>
          <w:bCs/>
          <w:iCs/>
          <w:sz w:val="24"/>
          <w:szCs w:val="24"/>
        </w:rPr>
        <w:t>21 1010 1140 0023 3613 9120 0000 w NBP O/O Gdańsk</w:t>
      </w:r>
      <w:r>
        <w:rPr>
          <w:rFonts w:ascii="Arial" w:hAnsi="Arial" w:cs="Arial"/>
          <w:bCs/>
          <w:sz w:val="24"/>
          <w:szCs w:val="24"/>
        </w:rPr>
        <w:t xml:space="preserve"> nie później niż w dniu następującym po dniu licytacji.</w:t>
      </w:r>
    </w:p>
    <w:p w:rsidR="009C6F94" w:rsidRDefault="00CD3FA6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 xml:space="preserve">Jeżeli nabywca nie uiści </w:t>
      </w:r>
      <w:r>
        <w:rPr>
          <w:rFonts w:ascii="Arial" w:hAnsi="Arial" w:cs="Arial"/>
          <w:bCs/>
          <w:sz w:val="24"/>
          <w:szCs w:val="24"/>
        </w:rPr>
        <w:t>ceny nabycia w terminie, traci prawo wynikłe z przybicia i do zwrotu kwoty zapłaconej w czasie licytacji oraz nie może uczestniczyć w licytacji tej samej ruchomości.</w:t>
      </w:r>
    </w:p>
    <w:p w:rsidR="009C6F94" w:rsidRDefault="00CD3FA6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zastrzega sobie prawo odwołania sprzedaży bez podan</w:t>
      </w:r>
      <w:r>
        <w:rPr>
          <w:rFonts w:ascii="Arial" w:hAnsi="Arial" w:cs="Arial"/>
          <w:sz w:val="24"/>
          <w:szCs w:val="24"/>
        </w:rPr>
        <w:t>ia przyczyny.</w:t>
      </w:r>
    </w:p>
    <w:p w:rsidR="009C6F94" w:rsidRDefault="00CD3FA6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Naczelnik Urzędu Skarbowego w Malborku nie ponosi odpowiedzialności za stan techniczny i wady ukryte sprzedawanych ruchomości.</w:t>
      </w:r>
    </w:p>
    <w:p w:rsidR="009C6F94" w:rsidRDefault="00CD3FA6">
      <w:pPr>
        <w:pStyle w:val="Standard"/>
        <w:spacing w:before="120" w:after="0" w:line="276" w:lineRule="auto"/>
        <w:rPr>
          <w:rFonts w:ascii="Arial" w:hAnsi="Arial"/>
        </w:rPr>
      </w:pPr>
      <w:r>
        <w:rPr>
          <w:rFonts w:ascii="Arial" w:hAnsi="Arial" w:cs="Arial"/>
          <w:bCs/>
          <w:sz w:val="24"/>
          <w:szCs w:val="24"/>
        </w:rPr>
        <w:t>Szczegółowe informacje można uzyskać w Dziale</w:t>
      </w:r>
      <w:r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Egzekucji Administracyjnej:</w:t>
      </w:r>
    </w:p>
    <w:p w:rsidR="009C6F94" w:rsidRDefault="009C6F94">
      <w:pPr>
        <w:pStyle w:val="HTML-wstpniesformatowany"/>
        <w:tabs>
          <w:tab w:val="clear" w:pos="5496"/>
          <w:tab w:val="left" w:pos="5381"/>
        </w:tabs>
        <w:spacing w:after="0" w:line="276" w:lineRule="auto"/>
        <w:textAlignment w:val="top"/>
        <w:rPr>
          <w:rFonts w:ascii="Arial" w:hAnsi="Arial" w:cs="Arial"/>
          <w:sz w:val="24"/>
          <w:szCs w:val="24"/>
        </w:rPr>
      </w:pPr>
    </w:p>
    <w:p w:rsidR="009C6F94" w:rsidRDefault="00CD3FA6">
      <w:pPr>
        <w:pStyle w:val="TekstpismaKAS"/>
        <w:rPr>
          <w:rFonts w:ascii="Arial" w:hAnsi="Arial"/>
        </w:rPr>
      </w:pPr>
      <w:r>
        <w:rPr>
          <w:noProof/>
          <w:lang w:eastAsia="pl-PL"/>
        </w:rPr>
        <w:lastRenderedPageBreak/>
        <w:drawing>
          <wp:anchor distT="0" distB="635" distL="114300" distR="114935" simplePos="0" relativeHeight="8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telefonicznie – pod numerem </w:t>
      </w:r>
      <w:r>
        <w:rPr>
          <w:rFonts w:ascii="Arial" w:hAnsi="Arial" w:cs="Arial"/>
          <w:bCs/>
        </w:rPr>
        <w:t xml:space="preserve">telefonu: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t>55 270 22 88</w:t>
      </w:r>
    </w:p>
    <w:p w:rsidR="009C6F94" w:rsidRDefault="009C6F94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:rsidR="009C6F94" w:rsidRDefault="00CD3FA6">
      <w:pPr>
        <w:pStyle w:val="TekstpismaKAS"/>
        <w:rPr>
          <w:rFonts w:ascii="Arial" w:hAnsi="Arial"/>
        </w:rPr>
      </w:pPr>
      <w:r>
        <w:rPr>
          <w:noProof/>
          <w:lang w:eastAsia="pl-PL"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elektronicznie – napisz na adres:</w:t>
      </w:r>
    </w:p>
    <w:p w:rsidR="009C6F94" w:rsidRDefault="00CD3FA6">
      <w:pPr>
        <w:pStyle w:val="TekstpismaKAS"/>
        <w:rPr>
          <w:rFonts w:ascii="Arial" w:hAnsi="Arial" w:cs="Arial"/>
        </w:rPr>
      </w:pPr>
      <w:r>
        <w:rPr>
          <w:rStyle w:val="czeinternetowe"/>
          <w:rFonts w:ascii="Arial" w:hAnsi="Arial" w:cs="Arial"/>
          <w:color w:val="auto"/>
          <w:u w:val="none"/>
        </w:rPr>
        <w:t>dariusz.orlowski</w:t>
      </w:r>
      <w:hyperlink r:id="rId9">
        <w:r>
          <w:rPr>
            <w:rStyle w:val="czeinternetowe"/>
            <w:rFonts w:ascii="Arial" w:hAnsi="Arial" w:cs="Arial"/>
            <w:color w:val="auto"/>
            <w:u w:val="none"/>
          </w:rPr>
          <w:t>@mf.gov.pl</w:t>
        </w:r>
      </w:hyperlink>
    </w:p>
    <w:p w:rsidR="009C6F94" w:rsidRDefault="00CD3FA6">
      <w:pPr>
        <w:pStyle w:val="Standard"/>
        <w:spacing w:before="120" w:after="0" w:line="276" w:lineRule="auto"/>
      </w:pPr>
      <w:r>
        <w:rPr>
          <w:rFonts w:ascii="Arial" w:hAnsi="Arial" w:cs="Arial"/>
          <w:bCs/>
          <w:sz w:val="24"/>
          <w:szCs w:val="24"/>
        </w:rPr>
        <w:t>oraz na stronie:</w:t>
      </w:r>
      <w:r>
        <w:rPr>
          <w:rFonts w:ascii="Arial" w:hAnsi="Arial" w:cs="Arial"/>
          <w:sz w:val="24"/>
          <w:szCs w:val="24"/>
        </w:rPr>
        <w:t xml:space="preserve"> </w:t>
      </w:r>
      <w:hyperlink r:id="rId10">
        <w:r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:rsidR="009C6F94" w:rsidRDefault="00CD3FA6">
      <w:pPr>
        <w:pStyle w:val="rdtytuKAS"/>
        <w:rPr>
          <w:rFonts w:ascii="Arial" w:hAnsi="Arial"/>
        </w:rPr>
      </w:pPr>
      <w:r>
        <w:rPr>
          <w:rFonts w:ascii="Arial" w:hAnsi="Arial" w:cs="Arial"/>
          <w:color w:val="auto"/>
          <w:lang w:eastAsia="pl-PL"/>
        </w:rPr>
        <w:t xml:space="preserve">Przepisy prawa: </w:t>
      </w:r>
    </w:p>
    <w:p w:rsidR="009C6F94" w:rsidRDefault="00CD3FA6">
      <w:pPr>
        <w:pStyle w:val="TekstpismaKAS"/>
        <w:rPr>
          <w:rFonts w:ascii="Arial" w:hAnsi="Arial"/>
        </w:rPr>
      </w:pPr>
      <w:r>
        <w:rPr>
          <w:rFonts w:ascii="Arial" w:hAnsi="Arial" w:cs="Arial"/>
          <w:lang w:eastAsia="pl-PL"/>
        </w:rPr>
        <w:t>Art. 105 – art. 105a, art. 105c - 107 ustawy z dnia 17 czerwca 1966 r. o postępowaniu egzekucyjnym w administracji (Dz. U. z 202</w:t>
      </w:r>
      <w:r>
        <w:rPr>
          <w:rFonts w:ascii="Arial" w:hAnsi="Arial" w:cs="Arial"/>
          <w:lang w:eastAsia="pl-PL"/>
        </w:rPr>
        <w:t>3 r. poz. 2505).</w:t>
      </w:r>
      <w:bookmarkStart w:id="1" w:name="_Hlk129178248"/>
      <w:bookmarkEnd w:id="1"/>
    </w:p>
    <w:p w:rsidR="009C6F94" w:rsidRDefault="009C6F94">
      <w:pPr>
        <w:pStyle w:val="TekstpismaKAS"/>
        <w:rPr>
          <w:rFonts w:ascii="Arial" w:hAnsi="Arial" w:cs="Arial"/>
          <w:lang w:eastAsia="pl-PL"/>
        </w:rPr>
      </w:pPr>
    </w:p>
    <w:p w:rsidR="009C6F94" w:rsidRDefault="009C6F94">
      <w:pPr>
        <w:pStyle w:val="Nagwek1"/>
        <w:spacing w:before="0" w:line="276" w:lineRule="auto"/>
        <w:rPr>
          <w:rFonts w:ascii="Arial" w:hAnsi="Arial"/>
        </w:rPr>
      </w:pPr>
    </w:p>
    <w:sectPr w:rsidR="009C6F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A6" w:rsidRDefault="00CD3FA6">
      <w:pPr>
        <w:spacing w:after="0" w:line="240" w:lineRule="auto"/>
      </w:pPr>
      <w:r>
        <w:separator/>
      </w:r>
    </w:p>
  </w:endnote>
  <w:endnote w:type="continuationSeparator" w:id="0">
    <w:p w:rsidR="00CD3FA6" w:rsidRDefault="00CD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94" w:rsidRDefault="009C6F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94" w:rsidRDefault="00CD3FA6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C7E56A7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5625" cy="314325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120" cy="313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C6F94" w:rsidRDefault="00CD3FA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16C84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216C84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9C6F94" w:rsidRDefault="009C6F9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7E56A7" id="Ramka1" o:spid="_x0000_s1026" style="position:absolute;left:0;text-align:left;margin-left:455pt;margin-top:-3.4pt;width:43.75pt;height:24.7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" o:allowincell="f" filled="f" stroked="f" strokeweight="0">
              <v:textbox>
                <w:txbxContent>
                  <w:p w:rsidR="009C6F94" w:rsidRDefault="00CD3FA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216C84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216C84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9C6F94" w:rsidRDefault="009C6F9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94" w:rsidRDefault="00CD3FA6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C7E56A7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5625" cy="314325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120" cy="313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C6F94" w:rsidRDefault="00CD3FA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216C84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9C6F94" w:rsidRDefault="009C6F9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7E56A7" id="_x0000_s1027" style="position:absolute;left:0;text-align:left;margin-left:455pt;margin-top:-3.4pt;width:43.75pt;height:2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" o:allowincell="f" filled="f" stroked="f" strokeweight="0">
              <v:textbox>
                <w:txbxContent>
                  <w:p w:rsidR="009C6F94" w:rsidRDefault="00CD3FA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216C84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9C6F94" w:rsidRDefault="009C6F9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A6" w:rsidRDefault="00CD3FA6">
      <w:pPr>
        <w:spacing w:after="0" w:line="240" w:lineRule="auto"/>
      </w:pPr>
      <w:r>
        <w:separator/>
      </w:r>
    </w:p>
  </w:footnote>
  <w:footnote w:type="continuationSeparator" w:id="0">
    <w:p w:rsidR="00CD3FA6" w:rsidRDefault="00CD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94" w:rsidRDefault="009C6F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94" w:rsidRDefault="009C6F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94" w:rsidRDefault="009C6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94"/>
    <w:rsid w:val="00216C84"/>
    <w:rsid w:val="009C6F94"/>
    <w:rsid w:val="00C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8BD04-5EE8-483B-8CC6-4D06DF59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wojtysiak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B83D-B719-4951-B641-F97BFBFB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2025-01-10T08:26:00Z</cp:lastPrinted>
  <dcterms:created xsi:type="dcterms:W3CDTF">2025-01-10T08:26:00Z</dcterms:created>
  <dcterms:modified xsi:type="dcterms:W3CDTF">2025-01-10T08:26:00Z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