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C4" w:rsidRDefault="003569AA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590550" cy="6673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 xml:space="preserve">Naczelnik </w:t>
      </w:r>
    </w:p>
    <w:p w:rsidR="00F46CC4" w:rsidRDefault="003569AA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F46CC4" w:rsidRDefault="003569AA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w pucku</w:t>
      </w:r>
    </w:p>
    <w:p w:rsidR="00F46CC4" w:rsidRDefault="003569AA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 stycznia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F46CC4" w:rsidRDefault="003569AA">
      <w:pPr>
        <w:spacing w:before="120" w:after="0" w:line="240" w:lineRule="auto"/>
        <w:contextualSpacing/>
        <w:rPr>
          <w:rFonts w:ascii="Lato" w:hAnsi="Lato"/>
        </w:rPr>
      </w:pPr>
      <w:r>
        <w:rPr>
          <w:rFonts w:ascii="Lato" w:hAnsi="Lato" w:cs="Calibri"/>
          <w:lang w:eastAsia="pl-PL"/>
        </w:rPr>
        <w:fldChar w:fldCharType="begin"/>
      </w:r>
      <w:r>
        <w:rPr>
          <w:rFonts w:ascii="Lato" w:hAnsi="Lato" w:cs="Calibri"/>
          <w:lang w:eastAsia="pl-PL"/>
        </w:rPr>
        <w:instrText xml:space="preserve"> DOCPROPERTY "KodKreskowy"</w:instrText>
      </w:r>
      <w:r>
        <w:rPr>
          <w:rFonts w:ascii="Lato" w:hAnsi="Lato" w:cs="Calibri"/>
          <w:lang w:eastAsia="pl-PL"/>
        </w:rPr>
        <w:fldChar w:fldCharType="end"/>
      </w:r>
    </w:p>
    <w:p w:rsidR="00F46CC4" w:rsidRDefault="00F46CC4">
      <w:pPr>
        <w:pStyle w:val="MetrykapismaKAS"/>
        <w:rPr>
          <w:rFonts w:ascii="Lato" w:hAnsi="Lato"/>
        </w:rPr>
      </w:pPr>
    </w:p>
    <w:p w:rsidR="00F46CC4" w:rsidRDefault="003569AA">
      <w:pPr>
        <w:pStyle w:val="TytupismaKAS"/>
        <w:jc w:val="center"/>
        <w:rPr>
          <w:rFonts w:ascii="Lato" w:hAnsi="Lato"/>
        </w:rPr>
      </w:pPr>
      <w:r>
        <w:rPr>
          <w:rFonts w:ascii="Lato" w:hAnsi="Lato"/>
          <w:color w:val="C9211E"/>
        </w:rPr>
        <w:t>OBWIESZCZENIE O DRUGIEJ LICYTACJI NIERUCHOMOŚCI</w:t>
      </w:r>
      <w:r>
        <w:rPr>
          <w:rFonts w:ascii="Lato" w:hAnsi="Lato"/>
        </w:rPr>
        <w:t xml:space="preserve"> </w:t>
      </w:r>
    </w:p>
    <w:p w:rsidR="00F46CC4" w:rsidRDefault="00F46CC4">
      <w:pPr>
        <w:pStyle w:val="TytupismaKAS"/>
        <w:jc w:val="center"/>
        <w:rPr>
          <w:rFonts w:ascii="Lato" w:hAnsi="Lato"/>
        </w:rPr>
      </w:pPr>
    </w:p>
    <w:p w:rsidR="00F46CC4" w:rsidRDefault="003569AA">
      <w:pPr>
        <w:spacing w:after="0" w:line="360" w:lineRule="auto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Szanowni Państwo,</w:t>
      </w:r>
    </w:p>
    <w:p w:rsidR="00F46CC4" w:rsidRDefault="003569AA">
      <w:pPr>
        <w:pStyle w:val="TekstpismaKAS"/>
        <w:jc w:val="both"/>
      </w:pPr>
      <w:r>
        <w:rPr>
          <w:rFonts w:ascii="Lato" w:hAnsi="Lato" w:cs="Calibri"/>
          <w:bCs/>
          <w:color w:val="auto"/>
        </w:rPr>
        <w:t xml:space="preserve">informuję o sprzedaży w drodze licytacji publicznej nieruchomości </w:t>
      </w:r>
      <w:r>
        <w:rPr>
          <w:rFonts w:ascii="Lato" w:hAnsi="Lato" w:cs="Calibri"/>
          <w:color w:val="000000"/>
        </w:rPr>
        <w:t xml:space="preserve">gruntowej </w:t>
      </w:r>
      <w:r>
        <w:rPr>
          <w:rFonts w:ascii="Lato" w:hAnsi="Lato" w:cs="Calibri"/>
          <w:color w:val="auto"/>
        </w:rPr>
        <w:t>należącej do Pana Jarosława Fischbach,</w:t>
      </w:r>
      <w:r>
        <w:rPr>
          <w:rFonts w:ascii="Lato" w:hAnsi="Lato" w:cs="Calibri"/>
          <w:color w:val="000000"/>
        </w:rPr>
        <w:t xml:space="preserve"> stanowiącej działkę o nr ewidencyjnym 162/2, powierzchni 12 500 m</w:t>
      </w:r>
      <w:r>
        <w:rPr>
          <w:rFonts w:ascii="Lato" w:eastAsia="Times New Roman" w:hAnsi="Lato" w:cs="Calibri"/>
          <w:color w:val="000000"/>
        </w:rPr>
        <w:t xml:space="preserve">², położonej w Połczynie, gmina Puck, powiat Pucki, województwo Pomorskie, </w:t>
      </w:r>
      <w:r>
        <w:rPr>
          <w:rFonts w:ascii="Lato" w:eastAsia="Times New Roman" w:hAnsi="Lato" w:cs="Calibri"/>
          <w:color w:val="000000"/>
        </w:rPr>
        <w:t>dla której Sąd Rejonowy w Wejherowie prowadzi księgę wieczystą KW nr GD2W/00002167/6</w:t>
      </w:r>
      <w:r>
        <w:rPr>
          <w:rFonts w:ascii="Lato" w:hAnsi="Lato" w:cs="Calibri"/>
          <w:color w:val="auto"/>
        </w:rPr>
        <w:t xml:space="preserve">. </w:t>
      </w:r>
      <w:r>
        <w:rPr>
          <w:rStyle w:val="Teksttreci"/>
          <w:rFonts w:ascii="Lato" w:hAnsi="Lato" w:cs="Calibri"/>
          <w:color w:val="auto"/>
          <w:sz w:val="24"/>
          <w:lang w:eastAsia="pl-PL"/>
        </w:rPr>
        <w:t>Nieruchomość znajduje się na terenach bez obowiązującego miejscowego Planu Zagospodarowania Przestrzennego Gminy Puck. W aktualnie obowiązującym Studium Uwarunkowań i Kie</w:t>
      </w:r>
      <w:r>
        <w:rPr>
          <w:rStyle w:val="Teksttreci"/>
          <w:rFonts w:ascii="Lato" w:hAnsi="Lato" w:cs="Calibri"/>
          <w:color w:val="auto"/>
          <w:sz w:val="24"/>
          <w:lang w:eastAsia="pl-PL"/>
        </w:rPr>
        <w:t xml:space="preserve">runków Zagospodarowania Przestrzennego Gminy Puck zatwierdzonym Uchwałą Rady Gminy Puck nr XXVII/86/2000 z dnia 03.10.2000 r. , z późniejszymi zmianami teren przedmiotowej nieruchomości znajduje się w jednostce oznaczonej symbolem : </w:t>
      </w:r>
      <w:r>
        <w:rPr>
          <w:rStyle w:val="TeksttreciPogrubienie"/>
          <w:rFonts w:ascii="Lato" w:eastAsia="Times New Roman" w:hAnsi="Lato" w:cs="Times New Roman"/>
          <w:color w:val="000000"/>
          <w:sz w:val="24"/>
          <w:lang w:eastAsia="pl-PL"/>
        </w:rPr>
        <w:t>- R</w:t>
      </w:r>
      <w:r>
        <w:rPr>
          <w:rStyle w:val="Teksttreci"/>
          <w:rFonts w:ascii="Lato" w:eastAsia="Times New Roman" w:hAnsi="Lato" w:cs="Times New Roman"/>
          <w:color w:val="000000"/>
          <w:sz w:val="24"/>
          <w:lang w:eastAsia="pl-PL"/>
        </w:rPr>
        <w:t xml:space="preserve"> : preferencje funkc</w:t>
      </w:r>
      <w:r>
        <w:rPr>
          <w:rStyle w:val="Teksttreci"/>
          <w:rFonts w:ascii="Lato" w:eastAsia="Times New Roman" w:hAnsi="Lato" w:cs="Times New Roman"/>
          <w:color w:val="000000"/>
          <w:sz w:val="24"/>
          <w:lang w:eastAsia="pl-PL"/>
        </w:rPr>
        <w:t>jonalne - tereny użytkowane rolniczo.</w:t>
      </w:r>
      <w:r>
        <w:rPr>
          <w:rStyle w:val="Teksttreci"/>
          <w:rFonts w:ascii="Lato" w:hAnsi="Lato" w:cs="Calibri"/>
          <w:color w:val="auto"/>
          <w:sz w:val="24"/>
          <w:lang w:eastAsia="pl-PL"/>
        </w:rPr>
        <w:t xml:space="preserve"> </w:t>
      </w:r>
    </w:p>
    <w:p w:rsidR="00F46CC4" w:rsidRDefault="00F46CC4">
      <w:pPr>
        <w:spacing w:after="0" w:line="240" w:lineRule="auto"/>
        <w:rPr>
          <w:rFonts w:ascii="Lato" w:hAnsi="Lato" w:cs="Calibri"/>
          <w:color w:val="C9211E"/>
        </w:rPr>
      </w:pPr>
    </w:p>
    <w:p w:rsidR="00F46CC4" w:rsidRDefault="003569AA">
      <w:pPr>
        <w:pStyle w:val="Tekstpodstawowy"/>
      </w:pPr>
      <w:r>
        <w:rPr>
          <w:rStyle w:val="Nagwek2Znak"/>
          <w:rFonts w:ascii="Lato" w:hAnsi="Lato"/>
          <w:color w:val="C9211E"/>
          <w:szCs w:val="28"/>
        </w:rPr>
        <w:t>Termin</w:t>
      </w:r>
      <w:r>
        <w:rPr>
          <w:rStyle w:val="Nagwek1Znak"/>
          <w:rFonts w:ascii="Lato" w:hAnsi="Lato"/>
          <w:color w:val="C9211E"/>
          <w:sz w:val="28"/>
          <w:szCs w:val="28"/>
        </w:rPr>
        <w:tab/>
      </w:r>
      <w:r>
        <w:rPr>
          <w:rFonts w:ascii="Lato" w:hAnsi="Lato" w:cs="Calibri"/>
          <w:color w:val="C9211E"/>
          <w:sz w:val="28"/>
          <w:szCs w:val="28"/>
        </w:rPr>
        <w:t xml:space="preserve">  </w:t>
      </w:r>
      <w:r>
        <w:rPr>
          <w:rFonts w:ascii="Lato" w:hAnsi="Lato" w:cs="Calibri"/>
          <w:b/>
          <w:bCs/>
          <w:szCs w:val="24"/>
        </w:rPr>
        <w:t>14</w:t>
      </w:r>
      <w:r>
        <w:rPr>
          <w:rFonts w:ascii="Lato" w:eastAsia="Calibri" w:hAnsi="Lato" w:cs="Calibri"/>
          <w:b/>
          <w:bCs/>
          <w:szCs w:val="24"/>
        </w:rPr>
        <w:t>.02.2</w:t>
      </w:r>
      <w:r>
        <w:rPr>
          <w:rFonts w:ascii="Lato" w:hAnsi="Lato" w:cs="Calibri"/>
          <w:b/>
          <w:bCs/>
          <w:szCs w:val="24"/>
        </w:rPr>
        <w:t>025r., godz. 11.00</w:t>
      </w:r>
    </w:p>
    <w:p w:rsidR="00F46CC4" w:rsidRDefault="00F46CC4">
      <w:pPr>
        <w:spacing w:after="0" w:line="240" w:lineRule="auto"/>
        <w:rPr>
          <w:rFonts w:ascii="Lato" w:hAnsi="Lato" w:cs="Calibri"/>
          <w:color w:val="C9211E"/>
          <w:sz w:val="28"/>
          <w:szCs w:val="28"/>
        </w:rPr>
      </w:pPr>
    </w:p>
    <w:p w:rsidR="00F46CC4" w:rsidRDefault="003569AA">
      <w:pPr>
        <w:spacing w:after="0" w:line="240" w:lineRule="auto"/>
      </w:pPr>
      <w:r>
        <w:rPr>
          <w:rStyle w:val="Nagwek2Znak"/>
          <w:rFonts w:ascii="Lato" w:hAnsi="Lato"/>
          <w:color w:val="C9211E"/>
          <w:szCs w:val="28"/>
        </w:rPr>
        <w:t xml:space="preserve">Miejsce     </w:t>
      </w:r>
      <w:r>
        <w:rPr>
          <w:rStyle w:val="Nagwek2Znak"/>
          <w:rFonts w:ascii="Lato" w:hAnsi="Lato"/>
          <w:bCs/>
          <w:color w:val="auto"/>
          <w:sz w:val="24"/>
          <w:szCs w:val="24"/>
        </w:rPr>
        <w:t>Urząd Skarbowy w Pucku, 84-100 Puck ul. Kmdr E. Szystowskiego 18</w:t>
      </w:r>
    </w:p>
    <w:p w:rsidR="00F46CC4" w:rsidRDefault="00F46CC4">
      <w:pPr>
        <w:spacing w:after="0" w:line="240" w:lineRule="auto"/>
        <w:rPr>
          <w:rFonts w:eastAsia="Calibri" w:cs="Calibri"/>
        </w:rPr>
      </w:pPr>
    </w:p>
    <w:p w:rsidR="00F46CC4" w:rsidRDefault="003569AA">
      <w:pPr>
        <w:pStyle w:val="Nagwek2"/>
        <w:spacing w:before="0" w:line="240" w:lineRule="auto"/>
        <w:rPr>
          <w:rFonts w:ascii="Lato" w:hAnsi="Lato"/>
          <w:bCs/>
          <w:color w:val="C9211E"/>
          <w:szCs w:val="28"/>
        </w:rPr>
      </w:pPr>
      <w:r>
        <w:rPr>
          <w:rFonts w:ascii="Lato" w:hAnsi="Lato"/>
          <w:bCs/>
          <w:color w:val="C9211E"/>
          <w:szCs w:val="28"/>
        </w:rPr>
        <w:t xml:space="preserve">Wartość szacunkowa nieruchomości    </w:t>
      </w:r>
      <w:r>
        <w:rPr>
          <w:rFonts w:ascii="Lato" w:hAnsi="Lato"/>
          <w:bCs/>
          <w:color w:val="auto"/>
          <w:sz w:val="24"/>
          <w:szCs w:val="24"/>
        </w:rPr>
        <w:t>72 500,00 zł</w:t>
      </w:r>
    </w:p>
    <w:p w:rsidR="00F46CC4" w:rsidRDefault="003569AA">
      <w:pPr>
        <w:pStyle w:val="Nagwek2"/>
        <w:rPr>
          <w:rFonts w:ascii="Lato" w:hAnsi="Lato"/>
          <w:szCs w:val="28"/>
        </w:rPr>
      </w:pPr>
      <w:r>
        <w:rPr>
          <w:rFonts w:ascii="Lato" w:hAnsi="Lato"/>
          <w:color w:val="C9211E"/>
          <w:szCs w:val="28"/>
        </w:rPr>
        <w:t>Cena wywołania</w:t>
      </w:r>
      <w:r>
        <w:rPr>
          <w:rFonts w:ascii="Lato" w:hAnsi="Lato"/>
          <w:color w:val="F10D0C"/>
          <w:szCs w:val="28"/>
        </w:rPr>
        <w:t xml:space="preserve"> </w:t>
      </w:r>
      <w:r>
        <w:rPr>
          <w:rFonts w:ascii="Lato" w:hAnsi="Lato"/>
          <w:color w:val="auto"/>
          <w:szCs w:val="28"/>
        </w:rPr>
        <w:t xml:space="preserve">   </w:t>
      </w:r>
      <w:r>
        <w:rPr>
          <w:rFonts w:ascii="Lato" w:hAnsi="Lato"/>
          <w:color w:val="auto"/>
          <w:sz w:val="24"/>
          <w:szCs w:val="24"/>
        </w:rPr>
        <w:t>50 750,00 zł</w:t>
      </w:r>
    </w:p>
    <w:p w:rsidR="00F46CC4" w:rsidRDefault="003569AA">
      <w:pPr>
        <w:pStyle w:val="Nagwek2"/>
        <w:rPr>
          <w:rFonts w:ascii="Lato" w:hAnsi="Lato"/>
          <w:szCs w:val="28"/>
        </w:rPr>
      </w:pPr>
      <w:r>
        <w:rPr>
          <w:rFonts w:ascii="Lato" w:hAnsi="Lato"/>
          <w:color w:val="C9211E"/>
          <w:szCs w:val="28"/>
        </w:rPr>
        <w:t>Wadium</w:t>
      </w:r>
      <w:r>
        <w:rPr>
          <w:rFonts w:ascii="Lato" w:hAnsi="Lato"/>
          <w:szCs w:val="28"/>
        </w:rPr>
        <w:t xml:space="preserve">    </w:t>
      </w:r>
      <w:r>
        <w:rPr>
          <w:rFonts w:ascii="Lato" w:hAnsi="Lato"/>
          <w:color w:val="auto"/>
          <w:sz w:val="24"/>
          <w:szCs w:val="24"/>
        </w:rPr>
        <w:t>7 250,00 zł</w:t>
      </w:r>
    </w:p>
    <w:p w:rsidR="00F46CC4" w:rsidRDefault="00F46CC4">
      <w:pPr>
        <w:pStyle w:val="Tekstpodstawowy"/>
      </w:pPr>
    </w:p>
    <w:p w:rsidR="00F46CC4" w:rsidRDefault="003569AA">
      <w:pPr>
        <w:pStyle w:val="Standard"/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Warunkiem przystąpienia do licytacji nieruchomości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F46CC4" w:rsidRDefault="003569AA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nr 42 1010 1140 0143 8413 9120 0000.</w:t>
      </w:r>
    </w:p>
    <w:p w:rsidR="00F46CC4" w:rsidRDefault="003569AA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>W treści przelewu proszę zamieścić: wadium, licytacja nieruchomości 14.02.2025r.</w:t>
      </w:r>
    </w:p>
    <w:p w:rsidR="00F46CC4" w:rsidRDefault="003569AA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>Wadium uznam za złożo</w:t>
      </w:r>
      <w:r>
        <w:rPr>
          <w:rFonts w:ascii="Lato" w:eastAsia="Times New Roman" w:hAnsi="Lato"/>
          <w:lang w:eastAsia="pl-PL"/>
        </w:rPr>
        <w:t>ne, jeżeli wpłata zostanie uznana na naszym rachunku najpóźniej w dniu poprzedzającym dzień licytacji.</w:t>
      </w:r>
    </w:p>
    <w:p w:rsidR="00F46CC4" w:rsidRDefault="003569AA">
      <w:pPr>
        <w:pStyle w:val="TekstpismaKAS"/>
        <w:jc w:val="both"/>
        <w:rPr>
          <w:rFonts w:ascii="Lato" w:hAnsi="Lato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:rsidR="00F46CC4" w:rsidRDefault="003569AA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zh-CN"/>
        </w:rPr>
        <w:t>Pozostałym licytantom zwrócę wadium nie później niż w terminie 7 dni roboczych od</w:t>
      </w:r>
      <w:r>
        <w:rPr>
          <w:rFonts w:ascii="Lato" w:eastAsia="Times New Roman" w:hAnsi="Lato"/>
          <w:lang w:eastAsia="zh-CN"/>
        </w:rPr>
        <w:t xml:space="preserve"> dnia licytacji. </w:t>
      </w:r>
    </w:p>
    <w:p w:rsidR="00F46CC4" w:rsidRDefault="003569AA">
      <w:pPr>
        <w:pStyle w:val="Nagwek2"/>
        <w:rPr>
          <w:rFonts w:ascii="Lato" w:hAnsi="Lato"/>
          <w:color w:val="C9211E"/>
        </w:rPr>
      </w:pPr>
      <w:r>
        <w:rPr>
          <w:rFonts w:ascii="Lato" w:hAnsi="Lato"/>
          <w:color w:val="C9211E"/>
        </w:rPr>
        <w:t>Termin i miejsce oglądania nieruchomości</w:t>
      </w:r>
    </w:p>
    <w:p w:rsidR="00F46CC4" w:rsidRDefault="003569AA">
      <w:pPr>
        <w:pStyle w:val="TekstpismaKAS"/>
        <w:spacing w:before="0" w:line="23" w:lineRule="atLeast"/>
        <w:jc w:val="both"/>
        <w:rPr>
          <w:rFonts w:ascii="Lato" w:hAnsi="Lato"/>
          <w:color w:val="auto"/>
        </w:rPr>
      </w:pPr>
      <w:r>
        <w:rPr>
          <w:rFonts w:ascii="Lato" w:hAnsi="Lato" w:cs="Arial"/>
          <w:bCs/>
          <w:color w:val="auto"/>
        </w:rPr>
        <w:t xml:space="preserve">Nieruchomość można oglądać </w:t>
      </w:r>
      <w:r>
        <w:rPr>
          <w:rFonts w:ascii="Lato" w:hAnsi="Lato" w:cs="Arial"/>
          <w:color w:val="auto"/>
        </w:rPr>
        <w:t>w terminie od 06.02.2025r. do 07.02.2025r., w dni robocze po wcześniejszym uzgodnieniu z pracownikiem organu egzekucyjnego Panem Bartoszem Jaskulke tel. 58 774 24 64. W t</w:t>
      </w:r>
      <w:r>
        <w:rPr>
          <w:rFonts w:ascii="Lato" w:hAnsi="Lato" w:cs="Arial"/>
          <w:color w:val="auto"/>
        </w:rPr>
        <w:t xml:space="preserve">ym samym czasie mogą Państwo przeglądać akta postępowania </w:t>
      </w:r>
      <w:r>
        <w:rPr>
          <w:rFonts w:ascii="Lato" w:hAnsi="Lato" w:cs="Arial"/>
          <w:color w:val="auto"/>
        </w:rPr>
        <w:lastRenderedPageBreak/>
        <w:t xml:space="preserve">egzekucyjnego bezpośrednio związane z nieruchomością (protokół opisu i oszacowania wraz </w:t>
      </w:r>
      <w:r>
        <w:rPr>
          <w:rFonts w:ascii="Lato" w:hAnsi="Lato" w:cs="Arial"/>
          <w:color w:val="auto"/>
        </w:rPr>
        <w:br/>
        <w:t>z operatem szacunkowym) w siedzibie Urzędu Skarbowego w Pucku, w godz. 9:00-12:00.</w:t>
      </w:r>
    </w:p>
    <w:p w:rsidR="00F46CC4" w:rsidRDefault="003569AA">
      <w:pPr>
        <w:pStyle w:val="Nagwek2"/>
        <w:spacing w:before="0" w:line="240" w:lineRule="auto"/>
        <w:ind w:left="3540" w:hanging="3540"/>
        <w:rPr>
          <w:rFonts w:ascii="Lato" w:hAnsi="Lato"/>
          <w:color w:val="C9211E"/>
        </w:rPr>
      </w:pPr>
      <w:r>
        <w:rPr>
          <w:rFonts w:ascii="Lato" w:hAnsi="Lato"/>
          <w:color w:val="C9211E"/>
        </w:rPr>
        <w:t xml:space="preserve">          </w:t>
      </w:r>
    </w:p>
    <w:p w:rsidR="00F46CC4" w:rsidRDefault="00F46CC4">
      <w:pPr>
        <w:pStyle w:val="Tekstpodstawowy"/>
        <w:spacing w:after="0"/>
        <w:ind w:left="3540" w:hanging="3540"/>
        <w:rPr>
          <w:rFonts w:ascii="Lato" w:hAnsi="Lato"/>
          <w:color w:val="C9211E"/>
          <w:sz w:val="21"/>
          <w:szCs w:val="21"/>
        </w:rPr>
      </w:pPr>
    </w:p>
    <w:p w:rsidR="00F46CC4" w:rsidRDefault="003569AA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 xml:space="preserve">Pozostałe </w:t>
      </w:r>
      <w:r>
        <w:rPr>
          <w:rFonts w:ascii="Lato" w:hAnsi="Lato"/>
          <w:b/>
          <w:bCs/>
          <w:color w:val="C00000"/>
          <w:sz w:val="28"/>
          <w:szCs w:val="28"/>
        </w:rPr>
        <w:t>informacje</w:t>
      </w:r>
    </w:p>
    <w:p w:rsidR="00F46CC4" w:rsidRDefault="003569AA">
      <w:pPr>
        <w:pStyle w:val="TekstpismaKAS"/>
        <w:jc w:val="both"/>
        <w:rPr>
          <w:rFonts w:ascii="Lato" w:hAnsi="Lato"/>
        </w:rPr>
      </w:pPr>
      <w:r>
        <w:rPr>
          <w:rFonts w:ascii="Lato" w:hAnsi="Lato"/>
          <w:bCs/>
        </w:rPr>
        <w:t xml:space="preserve">Sprzedaż </w:t>
      </w:r>
      <w:r>
        <w:rPr>
          <w:rFonts w:ascii="Lato" w:hAnsi="Lato"/>
          <w:bCs/>
          <w:color w:val="auto"/>
        </w:rPr>
        <w:t>nie jest</w:t>
      </w:r>
      <w:r>
        <w:rPr>
          <w:rFonts w:ascii="Lato" w:hAnsi="Lato"/>
          <w:bCs/>
          <w:color w:val="2F5496" w:themeColor="accent1" w:themeShade="BF"/>
        </w:rPr>
        <w:t xml:space="preserve"> </w:t>
      </w:r>
      <w:r>
        <w:rPr>
          <w:rFonts w:ascii="Lato" w:hAnsi="Lato"/>
          <w:bCs/>
        </w:rPr>
        <w:t>opodatkowana podatkiem od towarów i usług. Sprzedaż nie jest opodatkowana podatkiem od czynności cywilnoprawnych.</w:t>
      </w:r>
    </w:p>
    <w:p w:rsidR="00F46CC4" w:rsidRDefault="003569AA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>Prawa osób trzecich nie będą przeszkodą do licytacji i przyznania nabywcy własności nieruchomości bez zastrzeżeń,</w:t>
      </w:r>
      <w:r>
        <w:rPr>
          <w:rFonts w:ascii="Lato" w:hAnsi="Lato"/>
        </w:rPr>
        <w:t xml:space="preserve"> jeżeli osoby te nie wystąpiły wcześniej o wyłączenie nieruchomości lub jej przynależności spod egzekucji.</w:t>
      </w:r>
    </w:p>
    <w:p w:rsidR="00F46CC4" w:rsidRDefault="003569AA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>Użytkowanie, służebności i prawa dożywotnika, jeżeli nie są ujawnione w księdze wieczystej lub przez złożenie dokumentu do zbioru dokumentów i nie zo</w:t>
      </w:r>
      <w:r>
        <w:rPr>
          <w:rFonts w:ascii="Lato" w:hAnsi="Lato"/>
        </w:rPr>
        <w:t>staną zgłoszone najpóźniej na 3 dni przed rozpoczęciem licytacji, nie będą uwzględnione w dalszym toku egzekucji i wygasną z chwilą, w której postanowienie o przyznaniu własności stanie się ostateczne.</w:t>
      </w:r>
    </w:p>
    <w:p w:rsidR="00F46CC4" w:rsidRDefault="003569AA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>Jeżeli nabycie nieruchomości rolnej następuje w wyniku</w:t>
      </w:r>
      <w:r>
        <w:rPr>
          <w:rFonts w:ascii="Lato" w:hAnsi="Lato"/>
        </w:rPr>
        <w:t xml:space="preserve"> orzeczenia organu egzekucyjnego wydanego na podstawie przepisów o postępowaniu egzekucyjnym, Krajowy Ośrodek Wsparcia Rolnictwa, działający na rzecz Skarbu Państwa może złożyć oświadczenie o nabyciu tej nieruchomości za zapłatą ceny tej nieruchomości (art</w:t>
      </w:r>
      <w:r>
        <w:rPr>
          <w:rFonts w:ascii="Lato" w:hAnsi="Lato"/>
        </w:rPr>
        <w:t>. 4 ust. 1 pkt 3 ustawy o kształtowaniu ustroju rolnego). Przypadki wyłączenia tego uprawnienia zostały określone w art. 4 ust. 4 u.k.u.r.).</w:t>
      </w:r>
    </w:p>
    <w:p w:rsidR="00F46CC4" w:rsidRDefault="00F46CC4">
      <w:pPr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</w:p>
    <w:p w:rsidR="00F46CC4" w:rsidRDefault="003569AA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sz w:val="24"/>
          <w:szCs w:val="24"/>
        </w:rPr>
        <w:t>Referacie</w:t>
      </w:r>
      <w:r>
        <w:rPr>
          <w:rFonts w:ascii="Lato" w:hAnsi="Lato"/>
          <w:bCs/>
          <w:color w:val="002060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F46CC4" w:rsidRDefault="00F46CC4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F46CC4" w:rsidRDefault="003569AA">
      <w:pPr>
        <w:pStyle w:val="TekstpismaKAS"/>
        <w:spacing w:before="0"/>
        <w:contextualSpacing/>
        <w:rPr>
          <w:rFonts w:ascii="Lato" w:hAnsi="Lato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bCs/>
          <w:color w:val="auto"/>
        </w:rPr>
        <w:t>58 774 24 64</w:t>
      </w:r>
    </w:p>
    <w:p w:rsidR="00F46CC4" w:rsidRDefault="00F46CC4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F46CC4" w:rsidRDefault="003569AA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F46CC4" w:rsidRDefault="003569AA">
      <w:pPr>
        <w:pStyle w:val="TekstpismaKAS"/>
        <w:rPr>
          <w:rFonts w:ascii="Lato" w:hAnsi="Lato"/>
        </w:rPr>
      </w:pPr>
      <w:r>
        <w:rPr>
          <w:rFonts w:ascii="Lato" w:hAnsi="Lato"/>
          <w:color w:val="002060"/>
        </w:rPr>
        <w:t>bartosz.jaskulke@mf.gov.pl</w:t>
      </w:r>
    </w:p>
    <w:p w:rsidR="00F46CC4" w:rsidRDefault="003569AA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1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https://www.pomorskie.kas.gov.pl/urzad-skarbowy-</w:t>
        </w:r>
      </w:hyperlink>
      <w:r>
        <w:rPr>
          <w:rStyle w:val="czeinternetowe"/>
          <w:rFonts w:ascii="Lato" w:hAnsi="Lato"/>
          <w:bCs/>
          <w:color w:val="auto"/>
          <w:sz w:val="24"/>
          <w:szCs w:val="24"/>
        </w:rPr>
        <w:t>w-pucku</w:t>
      </w:r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 xml:space="preserve">w zakładce ogłoszenia - </w:t>
      </w:r>
      <w:r>
        <w:rPr>
          <w:rFonts w:ascii="Lato" w:hAnsi="Lato"/>
          <w:bCs/>
          <w:sz w:val="24"/>
          <w:szCs w:val="24"/>
        </w:rPr>
        <w:t>obwieszczenia o licytacji.</w:t>
      </w:r>
    </w:p>
    <w:p w:rsidR="00F46CC4" w:rsidRDefault="003569AA">
      <w:pPr>
        <w:pStyle w:val="rdtytuKAS"/>
        <w:rPr>
          <w:rFonts w:ascii="Lato" w:hAnsi="Lato"/>
          <w:color w:val="auto"/>
        </w:rPr>
      </w:pPr>
      <w:r>
        <w:rPr>
          <w:rFonts w:ascii="Lato" w:hAnsi="Lato"/>
          <w:color w:val="auto"/>
          <w:lang w:eastAsia="pl-PL"/>
        </w:rPr>
        <w:t xml:space="preserve">Przepisy prawa: </w:t>
      </w:r>
    </w:p>
    <w:p w:rsidR="00F46CC4" w:rsidRDefault="003569AA">
      <w:pPr>
        <w:pStyle w:val="TekstpismaKAS"/>
        <w:widowControl/>
        <w:spacing w:before="0" w:line="240" w:lineRule="auto"/>
        <w:ind w:left="3572" w:hanging="3572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eastAsia="Cambria" w:hAnsi="Lato" w:cs="Arial"/>
          <w:color w:val="auto"/>
        </w:rPr>
        <w:t xml:space="preserve">Art. 110w §1 i § 3, art. 110z, art. 111, art. 111d </w:t>
      </w:r>
      <w:r>
        <w:rPr>
          <w:rFonts w:ascii="Lato" w:eastAsia="Cambria" w:hAnsi="Lato" w:cs="Arial"/>
          <w:color w:val="auto"/>
          <w:lang w:eastAsia="pl-PL"/>
        </w:rPr>
        <w:t>ustawy z dnia 17 czerwca 1966 r. o</w:t>
      </w:r>
    </w:p>
    <w:p w:rsidR="00F46CC4" w:rsidRDefault="003569AA">
      <w:pPr>
        <w:pStyle w:val="TekstpismaKAS"/>
        <w:widowControl/>
        <w:spacing w:before="0" w:line="240" w:lineRule="auto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eastAsia="Cambria" w:hAnsi="Lato" w:cs="Arial"/>
          <w:color w:val="auto"/>
          <w:lang w:eastAsia="pl-PL"/>
        </w:rPr>
        <w:t>postępowaniu egzekucyjnym w administracji (Dz.U. z 2023 r. poz. 2505, z późn. zm.).</w:t>
      </w:r>
    </w:p>
    <w:p w:rsidR="00F46CC4" w:rsidRDefault="00F46CC4">
      <w:pPr>
        <w:pStyle w:val="TekstpismaKAS"/>
        <w:widowControl/>
        <w:spacing w:before="0" w:line="240" w:lineRule="auto"/>
        <w:jc w:val="both"/>
        <w:rPr>
          <w:rFonts w:eastAsia="Cambria" w:cs="Arial"/>
          <w:lang w:eastAsia="pl-PL"/>
        </w:rPr>
      </w:pPr>
    </w:p>
    <w:sectPr w:rsidR="00F46CC4">
      <w:footerReference w:type="default" r:id="rId12"/>
      <w:footerReference w:type="first" r:id="rId13"/>
      <w:pgSz w:w="11906" w:h="16838"/>
      <w:pgMar w:top="567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AA" w:rsidRDefault="003569AA">
      <w:pPr>
        <w:spacing w:after="0" w:line="240" w:lineRule="auto"/>
      </w:pPr>
      <w:r>
        <w:separator/>
      </w:r>
    </w:p>
  </w:endnote>
  <w:endnote w:type="continuationSeparator" w:id="0">
    <w:p w:rsidR="003569AA" w:rsidRDefault="0035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C4" w:rsidRDefault="003569AA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360" cy="30734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440" cy="307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6CC4" w:rsidRDefault="003569AA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6787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D6787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F46CC4" w:rsidRDefault="00F46CC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8pt;height:24.2pt;z-index:-503316475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" o:allowincell="f" filled="f" stroked="f">
              <v:textbox>
                <w:txbxContent>
                  <w:p w:rsidR="00F46CC4" w:rsidRDefault="003569AA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D6787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D6787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F46CC4" w:rsidRDefault="00F46CC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C4" w:rsidRDefault="003569AA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360" cy="30734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440" cy="307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6CC4" w:rsidRDefault="003569AA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D6787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D6787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F46CC4" w:rsidRDefault="00F46CC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8pt;height:24.2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" o:allowincell="f" filled="f" stroked="f">
              <v:textbox>
                <w:txbxContent>
                  <w:p w:rsidR="00F46CC4" w:rsidRDefault="003569AA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D6787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D6787">
                      <w:rPr>
                        <w:b/>
                        <w:bCs/>
                        <w:noProof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F46CC4" w:rsidRDefault="00F46CC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240"/>
          <wp:effectExtent l="0" t="0" r="0" b="0"/>
          <wp:wrapNone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F46CC4" w:rsidRDefault="003569AA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AA" w:rsidRDefault="003569AA">
      <w:pPr>
        <w:spacing w:after="0" w:line="240" w:lineRule="auto"/>
      </w:pPr>
      <w:r>
        <w:separator/>
      </w:r>
    </w:p>
  </w:footnote>
  <w:footnote w:type="continuationSeparator" w:id="0">
    <w:p w:rsidR="003569AA" w:rsidRDefault="0035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382C"/>
    <w:multiLevelType w:val="multilevel"/>
    <w:tmpl w:val="49CA2FE4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" w15:restartNumberingAfterBreak="0">
    <w:nsid w:val="52776B9C"/>
    <w:multiLevelType w:val="multilevel"/>
    <w:tmpl w:val="30442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7B2D0D"/>
    <w:multiLevelType w:val="multilevel"/>
    <w:tmpl w:val="23248D48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C4"/>
    <w:rsid w:val="003569AA"/>
    <w:rsid w:val="007D6787"/>
    <w:rsid w:val="00F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476AC-6B25-45C5-AA29-5F3C8DA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qFormat/>
    <w:rPr>
      <w:rFonts w:ascii="Arial" w:hAnsi="Arial"/>
      <w:b w:val="0"/>
      <w:i w:val="0"/>
      <w:caps w:val="0"/>
      <w:smallCaps w:val="0"/>
      <w:strike w:val="0"/>
      <w:dstrike w:val="0"/>
      <w:sz w:val="17"/>
      <w:u w:val="none"/>
    </w:rPr>
  </w:style>
  <w:style w:type="character" w:customStyle="1" w:styleId="TeksttreciPogrubienie">
    <w:name w:val="Tekst treści + Pogrubienie"/>
    <w:basedOn w:val="Teksttreci"/>
    <w:qFormat/>
    <w:rPr>
      <w:rFonts w:ascii="Arial" w:hAnsi="Arial"/>
      <w:b/>
      <w:i w:val="0"/>
      <w:caps w:val="0"/>
      <w:smallCaps w:val="0"/>
      <w:strike w:val="0"/>
      <w:dstrike w:val="0"/>
      <w:sz w:val="17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  <w:outlineLvl w:val="9"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  <w:outlineLvl w:val="9"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2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tabs>
        <w:tab w:val="num" w:pos="284"/>
      </w:tabs>
      <w:spacing w:before="120" w:after="0" w:line="276" w:lineRule="auto"/>
      <w:ind w:left="284"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rFonts w:eastAsia="Times New Roman"/>
      <w:color w:val="000000"/>
      <w:lang w:eastAsia="pl-PL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xx.kas.gov.pl/urzad-skarbowy-xx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D46B-61F7-428F-8E9A-628220BE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2025-01-03T07:58:00Z</dcterms:created>
  <dcterms:modified xsi:type="dcterms:W3CDTF">2025-01-03T07:58:00Z</dcterms:modified>
  <cp:category>ver.2.12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2025-01-02</vt:lpwstr>
  </property>
  <property fmtid="{D5CDD505-2E9C-101B-9397-08002B2CF9AE}" pid="3" name="AktualnaDataSlownie">
    <vt:lpwstr>2 stycznia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PIERWSZEL LICYTACJI NIERUCHOMOŚCI DOT FISCHBACH JAROSŁAW P: 61061002114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2215-25-000079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2215-SEE.711.16.22.2021.83</vt:lpwstr>
  </property>
  <property fmtid="{D5CDD505-2E9C-101B-9397-08002B2CF9AE}" pid="53" name="ZnakSprawy">
    <vt:lpwstr>2215-SEE.711.16.22.2021</vt:lpwstr>
  </property>
  <property fmtid="{D5CDD505-2E9C-101B-9397-08002B2CF9AE}" pid="54" name="ZnakSprawy2">
    <vt:lpwstr>Znak sprawy: 2215-SEE.711.16.22.2021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JAROSŁAW</vt:lpwstr>
  </property>
  <property fmtid="{D5CDD505-2E9C-101B-9397-08002B2CF9AE}" pid="58" name="adresKodPocztowy">
    <vt:lpwstr>84-100</vt:lpwstr>
  </property>
  <property fmtid="{D5CDD505-2E9C-101B-9397-08002B2CF9AE}" pid="59" name="adresMiejscowosc">
    <vt:lpwstr>POŁCZYNO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FISCHBACH</vt:lpwstr>
  </property>
  <property fmtid="{D5CDD505-2E9C-101B-9397-08002B2CF9AE}" pid="63" name="adresNrDomu">
    <vt:lpwstr>60</vt:lpwstr>
  </property>
  <property fmtid="{D5CDD505-2E9C-101B-9397-08002B2CF9AE}" pid="64" name="adresNrLokalu">
    <vt:lpwstr/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>PUCK</vt:lpwstr>
  </property>
  <property fmtid="{D5CDD505-2E9C-101B-9397-08002B2CF9AE}" pid="68" name="adresTypUlicy">
    <vt:lpwstr/>
  </property>
  <property fmtid="{D5CDD505-2E9C-101B-9397-08002B2CF9AE}" pid="69" name="adresUlica">
    <vt:lpwstr>CEYNOWY</vt:lpwstr>
  </property>
  <property fmtid="{D5CDD505-2E9C-101B-9397-08002B2CF9AE}" pid="70" name="adresaciDW">
    <vt:lpwstr>URZĄD GMINY PUCK</vt:lpwstr>
  </property>
  <property fmtid="{D5CDD505-2E9C-101B-9397-08002B2CF9AE}" pid="71" name="adresaciDW2">
    <vt:lpwstr>URZĄD GMINY PUCK, 10 LUTEGO 29, 84-100 PUCK;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