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0058108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A054A6">
        <w:rPr>
          <w:rFonts w:ascii="Lato" w:hAnsi="Lato" w:cstheme="minorHAnsi"/>
          <w:b/>
          <w:caps/>
          <w:sz w:val="28"/>
          <w:szCs w:val="28"/>
        </w:rPr>
        <w:t>tczewie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64748CEA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054A6">
        <w:rPr>
          <w:rFonts w:ascii="Lato" w:hAnsi="Lato"/>
          <w:color w:val="000000" w:themeColor="text1"/>
        </w:rPr>
        <w:t>Tczew</w:t>
      </w:r>
      <w:r w:rsidR="00BC4FA1" w:rsidRPr="00BC4FA1">
        <w:rPr>
          <w:rFonts w:ascii="Lato" w:hAnsi="Lato"/>
          <w:color w:val="000000" w:themeColor="text1"/>
        </w:rPr>
        <w:t xml:space="preserve">, </w:t>
      </w:r>
      <w:r w:rsidR="00A858D8">
        <w:rPr>
          <w:rFonts w:ascii="Lato" w:hAnsi="Lato"/>
          <w:color w:val="000000" w:themeColor="text1"/>
        </w:rPr>
        <w:t>18</w:t>
      </w:r>
      <w:r w:rsidR="00063151">
        <w:rPr>
          <w:rFonts w:ascii="Lato" w:hAnsi="Lato"/>
          <w:color w:val="000000" w:themeColor="text1"/>
        </w:rPr>
        <w:t xml:space="preserve"> </w:t>
      </w:r>
      <w:r w:rsidR="00F7572A">
        <w:rPr>
          <w:rFonts w:ascii="Lato" w:hAnsi="Lato"/>
          <w:color w:val="000000" w:themeColor="text1"/>
        </w:rPr>
        <w:t>grudnia</w:t>
      </w:r>
      <w:r w:rsidR="00A054A6">
        <w:rPr>
          <w:rFonts w:ascii="Lato" w:hAnsi="Lato"/>
          <w:color w:val="000000" w:themeColor="text1"/>
        </w:rPr>
        <w:t xml:space="preserve"> </w:t>
      </w:r>
      <w:r w:rsidR="00BC4FA1" w:rsidRPr="00BC4FA1">
        <w:rPr>
          <w:rFonts w:ascii="Lato" w:hAnsi="Lato"/>
          <w:color w:val="000000" w:themeColor="text1"/>
        </w:rPr>
        <w:t xml:space="preserve"> </w:t>
      </w:r>
      <w:r w:rsidR="00484D7F" w:rsidRPr="00BC4FA1">
        <w:rPr>
          <w:rFonts w:ascii="Lato" w:hAnsi="Lato"/>
          <w:color w:val="000000" w:themeColor="text1"/>
        </w:rPr>
        <w:t>202</w:t>
      </w:r>
      <w:r w:rsidR="002F1174">
        <w:rPr>
          <w:rFonts w:ascii="Lato" w:hAnsi="Lato"/>
          <w:color w:val="000000" w:themeColor="text1"/>
        </w:rPr>
        <w:t>4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58558684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A858D8">
        <w:rPr>
          <w:rFonts w:ascii="Lato" w:hAnsi="Lato"/>
          <w:color w:val="C00000"/>
        </w:rPr>
        <w:t>SPRZEDAŻY Z WOLNEJ RĘKI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5531937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</w:t>
      </w:r>
      <w:r w:rsidR="00A858D8">
        <w:rPr>
          <w:rFonts w:ascii="Lato" w:hAnsi="Lato"/>
          <w:bCs/>
          <w:sz w:val="24"/>
          <w:szCs w:val="24"/>
        </w:rPr>
        <w:t>wolnej ręki</w:t>
      </w:r>
      <w:r w:rsidR="00573136" w:rsidRPr="00573136">
        <w:rPr>
          <w:rFonts w:ascii="Lato" w:hAnsi="Lato"/>
          <w:bCs/>
          <w:sz w:val="24"/>
          <w:szCs w:val="24"/>
        </w:rPr>
        <w:t xml:space="preserve"> ruchomości</w:t>
      </w:r>
      <w:r w:rsidR="00063151">
        <w:rPr>
          <w:rFonts w:ascii="Lato" w:hAnsi="Lato"/>
          <w:bCs/>
          <w:sz w:val="24"/>
          <w:szCs w:val="24"/>
        </w:rPr>
        <w:t>, której własność przeszła na Skarb Państwa</w:t>
      </w:r>
      <w:r w:rsidR="0082203F">
        <w:rPr>
          <w:rFonts w:ascii="Lato" w:hAnsi="Lato"/>
          <w:bCs/>
          <w:sz w:val="24"/>
          <w:szCs w:val="24"/>
        </w:rPr>
        <w:t xml:space="preserve">, na podstawie wyroku Sądu Rejonowego w </w:t>
      </w:r>
      <w:r w:rsidR="00A054A6">
        <w:rPr>
          <w:rFonts w:ascii="Lato" w:hAnsi="Lato"/>
          <w:bCs/>
          <w:sz w:val="24"/>
          <w:szCs w:val="24"/>
        </w:rPr>
        <w:t>Tczewie</w:t>
      </w:r>
      <w:r w:rsidR="0082203F">
        <w:rPr>
          <w:rFonts w:ascii="Lato" w:hAnsi="Lato"/>
          <w:bCs/>
          <w:sz w:val="24"/>
          <w:szCs w:val="24"/>
        </w:rPr>
        <w:t xml:space="preserve"> z dnia </w:t>
      </w:r>
      <w:r w:rsidR="00A054A6">
        <w:rPr>
          <w:rFonts w:ascii="Lato" w:hAnsi="Lato"/>
          <w:bCs/>
          <w:sz w:val="24"/>
          <w:szCs w:val="24"/>
        </w:rPr>
        <w:t>18</w:t>
      </w:r>
      <w:r w:rsidR="00FB7BCD">
        <w:rPr>
          <w:rFonts w:ascii="Lato" w:hAnsi="Lato"/>
          <w:bCs/>
          <w:sz w:val="24"/>
          <w:szCs w:val="24"/>
        </w:rPr>
        <w:t xml:space="preserve"> </w:t>
      </w:r>
      <w:r w:rsidR="00A054A6">
        <w:rPr>
          <w:rFonts w:ascii="Lato" w:hAnsi="Lato"/>
          <w:bCs/>
          <w:sz w:val="24"/>
          <w:szCs w:val="24"/>
        </w:rPr>
        <w:t>października</w:t>
      </w:r>
      <w:r w:rsidR="00FB7BCD">
        <w:rPr>
          <w:rFonts w:ascii="Lato" w:hAnsi="Lato"/>
          <w:bCs/>
          <w:sz w:val="24"/>
          <w:szCs w:val="24"/>
        </w:rPr>
        <w:t xml:space="preserve"> 2024 roku sygn.</w:t>
      </w:r>
      <w:r w:rsidR="00A054A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>akt</w:t>
      </w:r>
      <w:r w:rsidR="003146AF">
        <w:rPr>
          <w:rFonts w:ascii="Lato" w:hAnsi="Lato"/>
          <w:bCs/>
          <w:sz w:val="24"/>
          <w:szCs w:val="24"/>
        </w:rPr>
        <w:t>.</w:t>
      </w:r>
      <w:r w:rsidR="00573136" w:rsidRPr="00573136">
        <w:rPr>
          <w:rFonts w:ascii="Lato" w:hAnsi="Lato"/>
          <w:bCs/>
          <w:sz w:val="24"/>
          <w:szCs w:val="24"/>
        </w:rPr>
        <w:t xml:space="preserve"> </w:t>
      </w:r>
      <w:r w:rsidR="00FB7BCD">
        <w:rPr>
          <w:rFonts w:ascii="Lato" w:hAnsi="Lato"/>
          <w:bCs/>
          <w:sz w:val="24"/>
          <w:szCs w:val="24"/>
        </w:rPr>
        <w:t xml:space="preserve">II K </w:t>
      </w:r>
      <w:r w:rsidR="00A054A6">
        <w:rPr>
          <w:rFonts w:ascii="Lato" w:hAnsi="Lato"/>
          <w:bCs/>
          <w:sz w:val="24"/>
          <w:szCs w:val="24"/>
        </w:rPr>
        <w:t>614</w:t>
      </w:r>
      <w:r w:rsidR="00FB7BCD">
        <w:rPr>
          <w:rFonts w:ascii="Lato" w:hAnsi="Lato"/>
          <w:bCs/>
          <w:sz w:val="24"/>
          <w:szCs w:val="24"/>
        </w:rPr>
        <w:t>/24.</w:t>
      </w:r>
    </w:p>
    <w:p w14:paraId="547F06A3" w14:textId="2303FA89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A858D8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23</w:t>
      </w:r>
      <w:r w:rsidR="00DE4FC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="00A054A6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>grudnia</w:t>
      </w:r>
      <w:r w:rsidR="0006315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4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 w:rsidR="00A858D8">
        <w:rPr>
          <w:rStyle w:val="Nagwek2Znak"/>
          <w:rFonts w:ascii="Lato" w:hAnsi="Lato"/>
          <w:b w:val="0"/>
          <w:color w:val="auto"/>
          <w:sz w:val="24"/>
          <w:szCs w:val="24"/>
        </w:rPr>
        <w:t>do 10 stycznia 202</w:t>
      </w:r>
      <w:r w:rsidR="00CD7197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A858D8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do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2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0F1B2081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</w:t>
      </w:r>
      <w:r w:rsidR="00A054A6">
        <w:rPr>
          <w:rFonts w:ascii="Lato" w:hAnsi="Lato"/>
          <w:lang w:val="fr-FR"/>
        </w:rPr>
        <w:t>Jagiellońska 55, pok. 230</w:t>
      </w:r>
    </w:p>
    <w:p w14:paraId="1C1EF6C3" w14:textId="2C66F8EE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2976"/>
      </w:tblGrid>
      <w:tr w:rsidR="000D6609" w14:paraId="67AAC158" w14:textId="77777777" w:rsidTr="00727A2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5D85CD25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Cena </w:t>
            </w:r>
            <w:r w:rsidR="00A858D8">
              <w:rPr>
                <w:rFonts w:cs="Arial"/>
                <w:b/>
                <w:bCs/>
                <w:sz w:val="24"/>
                <w:szCs w:val="24"/>
              </w:rPr>
              <w:t>minimalna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727A2D">
        <w:trPr>
          <w:trHeight w:val="381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490D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43AE" w14:textId="75AB5317" w:rsidR="000D6609" w:rsidRDefault="00A054A6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Audi A3, GD 632GL</w:t>
            </w:r>
            <w:r w:rsidR="007F22F6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1.8</w:t>
            </w:r>
          </w:p>
          <w:p w14:paraId="4AA749C5" w14:textId="25901256" w:rsidR="000D6609" w:rsidRPr="009B2E17" w:rsidRDefault="000D6609" w:rsidP="00C8421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VIN: </w:t>
            </w:r>
            <w:r w:rsidR="00A054A6">
              <w:rPr>
                <w:rFonts w:cs="Arial"/>
                <w:bCs/>
                <w:color w:val="000000" w:themeColor="text1"/>
                <w:sz w:val="24"/>
                <w:szCs w:val="24"/>
              </w:rPr>
              <w:t>WAUZZZ8LZVA106435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070" w14:textId="642F68BF" w:rsidR="000D6609" w:rsidRDefault="00A054A6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20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E24E" w14:textId="711BD9B5" w:rsidR="000D6609" w:rsidRPr="00240DFC" w:rsidRDefault="00A858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</w:t>
            </w:r>
            <w:r w:rsidR="00A054A6">
              <w:rPr>
                <w:rFonts w:cs="Arial"/>
                <w:bCs/>
                <w:sz w:val="24"/>
                <w:szCs w:val="24"/>
              </w:rPr>
              <w:t>00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 xml:space="preserve">zł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6E3" w14:textId="4673D2FB" w:rsidR="000D6609" w:rsidRPr="009B2E17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Polisa OC ważna do 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1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4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.0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1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202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5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;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przegląd techniczny ważny do 10.07.2025,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r w:rsidR="00BF589A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przebieg </w:t>
            </w:r>
            <w:r w:rsidR="003542D4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207263 km</w:t>
            </w:r>
            <w:r w:rsidR="00BF589A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;</w:t>
            </w:r>
            <w:r w:rsidR="007F22F6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skrzynia automatyczna,</w:t>
            </w: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  pojazd sprawny z widocznymi ogniskami korozji, </w:t>
            </w:r>
            <w:r w:rsidR="001E490C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 xml:space="preserve">rok. </w:t>
            </w:r>
            <w:proofErr w:type="spellStart"/>
            <w:r w:rsidR="001E490C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prod</w:t>
            </w:r>
            <w:proofErr w:type="spellEnd"/>
            <w:r w:rsidR="001E490C"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. 1997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799BDE28" w14:textId="6090799D" w:rsidR="00CD13EC" w:rsidRPr="00725FF5" w:rsidRDefault="00BD1A17" w:rsidP="00CD13EC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A858D8">
        <w:rPr>
          <w:rFonts w:ascii="Lato" w:hAnsi="Lato"/>
          <w:bCs/>
          <w:sz w:val="24"/>
          <w:szCs w:val="24"/>
        </w:rPr>
        <w:t>od 23</w:t>
      </w:r>
      <w:r w:rsidR="007F22F6">
        <w:rPr>
          <w:rFonts w:ascii="Lato" w:hAnsi="Lato"/>
          <w:bCs/>
          <w:sz w:val="24"/>
          <w:szCs w:val="24"/>
        </w:rPr>
        <w:t xml:space="preserve"> grudnia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122B81" w:rsidRPr="00A06F63">
        <w:rPr>
          <w:rFonts w:ascii="Lato" w:hAnsi="Lato"/>
          <w:bCs/>
          <w:sz w:val="24"/>
          <w:szCs w:val="24"/>
        </w:rPr>
        <w:t>202</w:t>
      </w:r>
      <w:r w:rsidR="007D56B7" w:rsidRPr="00A06F63">
        <w:rPr>
          <w:rFonts w:ascii="Lato" w:hAnsi="Lato"/>
          <w:bCs/>
          <w:sz w:val="24"/>
          <w:szCs w:val="24"/>
        </w:rPr>
        <w:t>4</w:t>
      </w:r>
      <w:r w:rsidR="00122B81" w:rsidRPr="00A06F63">
        <w:rPr>
          <w:rFonts w:ascii="Lato" w:hAnsi="Lato"/>
          <w:bCs/>
          <w:sz w:val="24"/>
          <w:szCs w:val="24"/>
        </w:rPr>
        <w:t xml:space="preserve"> roku</w:t>
      </w:r>
      <w:r w:rsidR="00A858D8">
        <w:rPr>
          <w:rFonts w:ascii="Lato" w:hAnsi="Lato"/>
          <w:bCs/>
          <w:sz w:val="24"/>
          <w:szCs w:val="24"/>
        </w:rPr>
        <w:t xml:space="preserve"> </w:t>
      </w:r>
      <w:r w:rsidR="00A858D8">
        <w:rPr>
          <w:rStyle w:val="Nagwek2Znak"/>
          <w:rFonts w:ascii="Lato" w:hAnsi="Lato"/>
          <w:b w:val="0"/>
          <w:color w:val="auto"/>
          <w:sz w:val="24"/>
          <w:szCs w:val="24"/>
        </w:rPr>
        <w:t>do 10 stycznia 202</w:t>
      </w:r>
      <w:r w:rsidR="00CD7197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 </w:t>
      </w:r>
      <w:r w:rsidR="007F22F6">
        <w:rPr>
          <w:rFonts w:ascii="Lato" w:hAnsi="Lato"/>
          <w:bCs/>
          <w:sz w:val="24"/>
          <w:szCs w:val="24"/>
        </w:rPr>
        <w:t>Nicponia 14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>-</w:t>
      </w:r>
      <w:r w:rsidR="00CD13EC" w:rsidRPr="005F2FA6">
        <w:rPr>
          <w:rFonts w:ascii="Lato" w:hAnsi="Lato" w:cs="Arial"/>
          <w:bCs/>
          <w:sz w:val="24"/>
          <w:szCs w:val="24"/>
        </w:rPr>
        <w:t xml:space="preserve">  po uprzednim kontakcie z pracownikiem urzędu skarbowego – nr tel. </w:t>
      </w:r>
      <w:r w:rsidR="00CD13EC" w:rsidRPr="005F2FA6">
        <w:rPr>
          <w:rFonts w:ascii="Lato" w:hAnsi="Lato" w:cs="Arial"/>
          <w:sz w:val="24"/>
          <w:szCs w:val="24"/>
        </w:rPr>
        <w:t>58-532-90-91, 58-532-90-93</w:t>
      </w:r>
      <w:r w:rsidR="00CD13EC">
        <w:rPr>
          <w:rFonts w:ascii="Lato" w:hAnsi="Lato" w:cs="Arial"/>
          <w:sz w:val="24"/>
          <w:szCs w:val="24"/>
        </w:rPr>
        <w:t>.</w:t>
      </w:r>
    </w:p>
    <w:p w14:paraId="1CBBD81A" w14:textId="6BA6A541" w:rsidR="00A054A6" w:rsidRPr="00A054A6" w:rsidRDefault="00A054A6" w:rsidP="00CD13EC">
      <w:pPr>
        <w:pStyle w:val="Standard"/>
        <w:spacing w:before="120" w:after="0" w:line="276" w:lineRule="auto"/>
        <w:jc w:val="both"/>
        <w:rPr>
          <w:lang w:eastAsia="pl-PL"/>
        </w:rPr>
      </w:pPr>
      <w:r>
        <w:rPr>
          <w:lang w:eastAsia="pl-PL"/>
        </w:rPr>
        <w:tab/>
      </w:r>
    </w:p>
    <w:p w14:paraId="21834574" w14:textId="63934665" w:rsidR="00BF5054" w:rsidRPr="00BF5054" w:rsidRDefault="00BF5054" w:rsidP="00BF5054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F5054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 xml:space="preserve">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2867720D" w14:textId="7E84CD81" w:rsidR="00A858D8" w:rsidRPr="000818E3" w:rsidRDefault="00A858D8" w:rsidP="00A858D8">
      <w:pPr>
        <w:pStyle w:val="western"/>
        <w:spacing w:before="120" w:beforeAutospacing="0" w:after="0" w:line="276" w:lineRule="auto"/>
        <w:ind w:right="40"/>
        <w:rPr>
          <w:rFonts w:ascii="Lato" w:hAnsi="Lato"/>
        </w:rPr>
      </w:pPr>
      <w:r>
        <w:rPr>
          <w:rFonts w:ascii="Lato" w:hAnsi="Lato" w:cs="Calibri"/>
        </w:rPr>
        <w:t>Sprzedaż ruchomości odbywać się będzie według kolejności zgłaszania się zainteresowanych jej nabyciem. Ofertę zakupu należy złożyć osobiście w siedzibie tut. Urzędu, pracownikowi Urzędu Skarbowego, Ul. Jagiellońska 55 w pokoju nr 230/226 w dniach od 23.12.2024r. do 10.01.2025r. do godz. 12:00.</w:t>
      </w:r>
    </w:p>
    <w:p w14:paraId="7CB03807" w14:textId="238F26FB" w:rsidR="00CD13EC" w:rsidRPr="00A858D8" w:rsidRDefault="00A858D8" w:rsidP="00A858D8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A858D8">
        <w:rPr>
          <w:rFonts w:ascii="Lato" w:hAnsi="Lato" w:cs="Arial"/>
          <w:sz w:val="24"/>
          <w:szCs w:val="24"/>
        </w:rPr>
        <w:t>Organ egzekucyjny informuje, że nie udziela gwarancji ani rękojmi na sprzedaną ruchomość oraz nie ponosi odpowiedzialności za wady ukryte ruchomości</w:t>
      </w:r>
    </w:p>
    <w:p w14:paraId="0F624F2B" w14:textId="77777777" w:rsidR="00CD13EC" w:rsidRPr="005F2FA6" w:rsidRDefault="00CD13EC" w:rsidP="00CD13E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A858D8">
        <w:rPr>
          <w:rFonts w:ascii="Lato" w:hAnsi="Lato" w:cs="Arial"/>
          <w:bCs/>
          <w:sz w:val="24"/>
          <w:szCs w:val="24"/>
        </w:rPr>
        <w:t xml:space="preserve"> Szczegółowe informacje można uzyskać w Referacie Egzekucji</w:t>
      </w:r>
      <w:r w:rsidRPr="005F2FA6">
        <w:rPr>
          <w:rFonts w:ascii="Lato" w:hAnsi="Lato" w:cs="Arial"/>
          <w:bCs/>
          <w:sz w:val="24"/>
          <w:szCs w:val="24"/>
        </w:rPr>
        <w:t xml:space="preserve"> Administracyjnej:</w:t>
      </w:r>
    </w:p>
    <w:p w14:paraId="4983EA61" w14:textId="77777777" w:rsidR="00CD13EC" w:rsidRPr="005F2FA6" w:rsidRDefault="00CD13EC" w:rsidP="00CD13E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64C36932" w14:textId="77777777" w:rsidR="00CD13EC" w:rsidRPr="005F2FA6" w:rsidRDefault="00CD13EC" w:rsidP="00CD13E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263237AF" wp14:editId="6F8F02F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pod numerem </w:t>
      </w:r>
      <w:r w:rsidRPr="005F2FA6">
        <w:rPr>
          <w:rFonts w:ascii="Lato" w:hAnsi="Lato" w:cs="Arial"/>
          <w:bCs/>
        </w:rPr>
        <w:t xml:space="preserve">telefonu: </w:t>
      </w:r>
      <w:r w:rsidRPr="005F2FA6">
        <w:rPr>
          <w:rFonts w:ascii="Lato" w:hAnsi="Lato" w:cs="Arial"/>
          <w:bCs/>
        </w:rPr>
        <w:br/>
      </w:r>
      <w:r w:rsidRPr="005F2FA6">
        <w:rPr>
          <w:rFonts w:ascii="Lato" w:hAnsi="Lato" w:cs="Arial"/>
        </w:rPr>
        <w:t>58 5329091, 58 5329093</w:t>
      </w:r>
    </w:p>
    <w:p w14:paraId="37A79AD3" w14:textId="77777777" w:rsidR="00CD13EC" w:rsidRPr="005F2FA6" w:rsidRDefault="00CD13EC" w:rsidP="00CD13E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5C70FDF7" wp14:editId="75CBD6E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33EB6D91" w14:textId="77777777" w:rsidR="00CD13EC" w:rsidRPr="0018343C" w:rsidRDefault="00CD13EC" w:rsidP="00CD13E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us.tczew@mf.gov.pl</w:t>
      </w:r>
    </w:p>
    <w:p w14:paraId="69D71024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7A932551" w14:textId="77777777" w:rsidR="00CD13EC" w:rsidRPr="0018343C" w:rsidRDefault="00CD13EC" w:rsidP="00CD13E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7A0B985F" w14:textId="77777777" w:rsidR="00CD13EC" w:rsidRPr="0018343C" w:rsidRDefault="00CD13EC" w:rsidP="00CD13E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29E16FC5" w14:textId="77777777" w:rsidR="00CD13EC" w:rsidRPr="0018343C" w:rsidRDefault="00CD13EC" w:rsidP="00CD13E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889AAC3" w14:textId="7D34383D" w:rsidR="00CD13EC" w:rsidRDefault="00CD13EC" w:rsidP="00CD13E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</w:t>
      </w:r>
      <w:r w:rsidR="00CD7197">
        <w:rPr>
          <w:rFonts w:ascii="Lato" w:hAnsi="Lato"/>
          <w:lang w:eastAsia="pl-PL"/>
        </w:rPr>
        <w:t>8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p w14:paraId="6468DEA4" w14:textId="77777777" w:rsidR="00CD13EC" w:rsidRPr="0018343C" w:rsidRDefault="00CD13EC" w:rsidP="00CD13E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p w14:paraId="16DCB3A6" w14:textId="77777777" w:rsidR="00575A27" w:rsidRPr="00573136" w:rsidRDefault="00575A27" w:rsidP="00CD13EC">
      <w:pPr>
        <w:suppressAutoHyphens w:val="0"/>
        <w:spacing w:before="100" w:beforeAutospacing="1" w:after="100" w:afterAutospacing="1" w:line="240" w:lineRule="auto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35B50" w14:textId="77777777" w:rsidR="0056301E" w:rsidRDefault="0056301E">
      <w:pPr>
        <w:spacing w:after="0" w:line="240" w:lineRule="auto"/>
      </w:pPr>
      <w:r>
        <w:separator/>
      </w:r>
    </w:p>
  </w:endnote>
  <w:endnote w:type="continuationSeparator" w:id="0">
    <w:p w14:paraId="3A94D04C" w14:textId="77777777" w:rsidR="0056301E" w:rsidRDefault="005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CB245" w14:textId="77777777" w:rsidR="00A054A6" w:rsidRDefault="00FE52F2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>e</w:t>
    </w:r>
    <w:r w:rsidR="00A054A6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62336" behindDoc="1" locked="0" layoutInCell="0" allowOverlap="1" wp14:anchorId="70E1B6D0" wp14:editId="1E2F2DBE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9A93368" w14:textId="77777777" w:rsidR="00A054A6" w:rsidRDefault="00A054A6" w:rsidP="00A054A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C5365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B25CC70" w14:textId="77777777" w:rsidR="00A054A6" w:rsidRDefault="00A054A6" w:rsidP="00A054A6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1B6D0" id="_x0000_s1028" style="position:absolute;left:0;text-align:left;margin-left:453.6pt;margin-top:0;width:56.7pt;height:24.1pt;z-index:-25165414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" o:allowincell="f" filled="f" stroked="f">
              <v:textbox>
                <w:txbxContent>
                  <w:p w14:paraId="09A93368" w14:textId="77777777" w:rsidR="00A054A6" w:rsidRDefault="00A054A6" w:rsidP="00A054A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C5365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B25CC70" w14:textId="77777777" w:rsidR="00A054A6" w:rsidRDefault="00A054A6" w:rsidP="00A054A6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A054A6">
      <w:rPr>
        <w:noProof/>
        <w:lang w:eastAsia="pl-PL"/>
      </w:rPr>
      <w:drawing>
        <wp:anchor distT="0" distB="0" distL="0" distR="0" simplePos="0" relativeHeight="251663360" behindDoc="1" locked="0" layoutInCell="0" allowOverlap="1" wp14:anchorId="12FAA652" wp14:editId="34CB588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4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4A6">
      <w:rPr>
        <w:color w:val="757575"/>
        <w:sz w:val="18"/>
        <w:szCs w:val="18"/>
        <w:lang w:val="fr-FR"/>
      </w:rPr>
      <w:t xml:space="preserve">e-mail : </w:t>
    </w:r>
    <w:hyperlink r:id="rId2">
      <w:r w:rsidR="00A054A6">
        <w:rPr>
          <w:rStyle w:val="czeinternetowe"/>
          <w:sz w:val="18"/>
          <w:szCs w:val="18"/>
          <w:lang w:val="fr-FR"/>
        </w:rPr>
        <w:t>us.tczew@mf.gov.pl</w:t>
      </w:r>
    </w:hyperlink>
    <w:r w:rsidR="00A054A6">
      <w:rPr>
        <w:color w:val="757575"/>
        <w:sz w:val="18"/>
        <w:szCs w:val="18"/>
        <w:lang w:val="fr-FR"/>
      </w:rPr>
      <w:t xml:space="preserve"> • </w:t>
    </w:r>
    <w:hyperlink r:id="rId3">
      <w:r w:rsidR="00A054A6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054A6">
      <w:rPr>
        <w:rStyle w:val="czeinternetowe"/>
        <w:sz w:val="18"/>
        <w:szCs w:val="18"/>
        <w:lang w:val="fr-FR"/>
      </w:rPr>
      <w:t xml:space="preserve"> </w:t>
    </w:r>
    <w:r w:rsidR="00A054A6">
      <w:rPr>
        <w:color w:val="757575"/>
        <w:sz w:val="18"/>
        <w:szCs w:val="18"/>
        <w:lang w:val="fr-FR"/>
      </w:rPr>
      <w:t xml:space="preserve">•           </w:t>
    </w:r>
  </w:p>
  <w:p w14:paraId="1ECFE28D" w14:textId="77777777" w:rsidR="00A054A6" w:rsidRDefault="00A054A6" w:rsidP="00A054A6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832FAC3" w14:textId="77777777" w:rsidR="00A054A6" w:rsidRPr="00FE52F2" w:rsidRDefault="00A054A6" w:rsidP="00A054A6">
    <w:pPr>
      <w:pStyle w:val="StopkaKAS"/>
      <w:rPr>
        <w:rFonts w:cs="Calibri"/>
      </w:rPr>
    </w:pPr>
  </w:p>
  <w:p w14:paraId="2618DBB7" w14:textId="46CAE5E1" w:rsidR="00DA43DA" w:rsidRPr="00FE52F2" w:rsidRDefault="00DA43DA" w:rsidP="00A054A6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39ADE" w14:textId="77777777" w:rsidR="0056301E" w:rsidRDefault="0056301E">
      <w:pPr>
        <w:spacing w:after="0" w:line="240" w:lineRule="auto"/>
      </w:pPr>
      <w:r>
        <w:separator/>
      </w:r>
    </w:p>
  </w:footnote>
  <w:footnote w:type="continuationSeparator" w:id="0">
    <w:p w14:paraId="497519B8" w14:textId="77777777" w:rsidR="0056301E" w:rsidRDefault="0056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4074C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5064"/>
    <w:rsid w:val="00122B81"/>
    <w:rsid w:val="00130EC7"/>
    <w:rsid w:val="001334D5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E490C"/>
    <w:rsid w:val="001F0095"/>
    <w:rsid w:val="001F139A"/>
    <w:rsid w:val="001F53D4"/>
    <w:rsid w:val="002074F4"/>
    <w:rsid w:val="00211FB2"/>
    <w:rsid w:val="0022247A"/>
    <w:rsid w:val="00225F50"/>
    <w:rsid w:val="0023007D"/>
    <w:rsid w:val="002379C4"/>
    <w:rsid w:val="00240DFC"/>
    <w:rsid w:val="00247E53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1589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41EED"/>
    <w:rsid w:val="003542D4"/>
    <w:rsid w:val="003744D0"/>
    <w:rsid w:val="00392CA6"/>
    <w:rsid w:val="00394C1B"/>
    <w:rsid w:val="003A6C54"/>
    <w:rsid w:val="003C24A3"/>
    <w:rsid w:val="003D1D7D"/>
    <w:rsid w:val="003E3D1F"/>
    <w:rsid w:val="003F3DF9"/>
    <w:rsid w:val="003F7D84"/>
    <w:rsid w:val="00432B81"/>
    <w:rsid w:val="00453E5C"/>
    <w:rsid w:val="004569A7"/>
    <w:rsid w:val="00464A3D"/>
    <w:rsid w:val="00472D5B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5008BD"/>
    <w:rsid w:val="0053020F"/>
    <w:rsid w:val="005330BE"/>
    <w:rsid w:val="00552841"/>
    <w:rsid w:val="00561C21"/>
    <w:rsid w:val="0056301E"/>
    <w:rsid w:val="00573136"/>
    <w:rsid w:val="00575A27"/>
    <w:rsid w:val="005A2525"/>
    <w:rsid w:val="005C5365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1CA0"/>
    <w:rsid w:val="006648E8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2E2F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63022"/>
    <w:rsid w:val="00767B8A"/>
    <w:rsid w:val="0079011E"/>
    <w:rsid w:val="00797D34"/>
    <w:rsid w:val="007A1C8B"/>
    <w:rsid w:val="007B4CED"/>
    <w:rsid w:val="007B5E2C"/>
    <w:rsid w:val="007C29ED"/>
    <w:rsid w:val="007C2F20"/>
    <w:rsid w:val="007D56B7"/>
    <w:rsid w:val="007D712D"/>
    <w:rsid w:val="007D757A"/>
    <w:rsid w:val="007E5CFE"/>
    <w:rsid w:val="007F22F6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703DD"/>
    <w:rsid w:val="00872FD7"/>
    <w:rsid w:val="0088322D"/>
    <w:rsid w:val="00883AA1"/>
    <w:rsid w:val="00884454"/>
    <w:rsid w:val="008B1A0C"/>
    <w:rsid w:val="008C116E"/>
    <w:rsid w:val="008C25BF"/>
    <w:rsid w:val="008D255E"/>
    <w:rsid w:val="008E5C3E"/>
    <w:rsid w:val="008F3BCC"/>
    <w:rsid w:val="008F5633"/>
    <w:rsid w:val="00904D49"/>
    <w:rsid w:val="00915290"/>
    <w:rsid w:val="00917EC8"/>
    <w:rsid w:val="009262E1"/>
    <w:rsid w:val="00936FD2"/>
    <w:rsid w:val="009465BA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54A6"/>
    <w:rsid w:val="00A06F63"/>
    <w:rsid w:val="00A1375B"/>
    <w:rsid w:val="00A4257B"/>
    <w:rsid w:val="00A44868"/>
    <w:rsid w:val="00A55CEB"/>
    <w:rsid w:val="00A847B9"/>
    <w:rsid w:val="00A858D8"/>
    <w:rsid w:val="00A96F68"/>
    <w:rsid w:val="00AA7D90"/>
    <w:rsid w:val="00AB4139"/>
    <w:rsid w:val="00AC1336"/>
    <w:rsid w:val="00AD18C7"/>
    <w:rsid w:val="00AE485F"/>
    <w:rsid w:val="00AF226E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4100E"/>
    <w:rsid w:val="00C45C0E"/>
    <w:rsid w:val="00C51CB7"/>
    <w:rsid w:val="00C62509"/>
    <w:rsid w:val="00C63A08"/>
    <w:rsid w:val="00C651C0"/>
    <w:rsid w:val="00C73C72"/>
    <w:rsid w:val="00C8421C"/>
    <w:rsid w:val="00C931C2"/>
    <w:rsid w:val="00CD13EC"/>
    <w:rsid w:val="00CD65F0"/>
    <w:rsid w:val="00CD7197"/>
    <w:rsid w:val="00CE751F"/>
    <w:rsid w:val="00CF548F"/>
    <w:rsid w:val="00D01ABB"/>
    <w:rsid w:val="00D10050"/>
    <w:rsid w:val="00D230E0"/>
    <w:rsid w:val="00D46929"/>
    <w:rsid w:val="00D60367"/>
    <w:rsid w:val="00D61F92"/>
    <w:rsid w:val="00D741CB"/>
    <w:rsid w:val="00D76E98"/>
    <w:rsid w:val="00D81B25"/>
    <w:rsid w:val="00D9366C"/>
    <w:rsid w:val="00DA43DA"/>
    <w:rsid w:val="00DE4FC1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E32B6"/>
    <w:rsid w:val="00EE61C6"/>
    <w:rsid w:val="00EF2123"/>
    <w:rsid w:val="00F13494"/>
    <w:rsid w:val="00F2377B"/>
    <w:rsid w:val="00F309F5"/>
    <w:rsid w:val="00F46CB5"/>
    <w:rsid w:val="00F55D1B"/>
    <w:rsid w:val="00F56AF7"/>
    <w:rsid w:val="00F60D21"/>
    <w:rsid w:val="00F7572A"/>
    <w:rsid w:val="00F77B15"/>
    <w:rsid w:val="00F80877"/>
    <w:rsid w:val="00F93AF9"/>
    <w:rsid w:val="00FA0A41"/>
    <w:rsid w:val="00FA1461"/>
    <w:rsid w:val="00FA2264"/>
    <w:rsid w:val="00FA2FD5"/>
    <w:rsid w:val="00FB7BCD"/>
    <w:rsid w:val="00FC1503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D13E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2024-12-18T12:07:00Z</cp:lastPrinted>
  <dcterms:created xsi:type="dcterms:W3CDTF">2024-12-18T12:41:00Z</dcterms:created>
  <dcterms:modified xsi:type="dcterms:W3CDTF">2024-12-18T12:41:00Z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