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A724" w14:textId="77777777" w:rsidR="00DF2627" w:rsidRDefault="00287C7B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216AA5AD" wp14:editId="136294A0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4F2C0018" w14:textId="77777777" w:rsidR="00DF2627" w:rsidRDefault="00287C7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660C87C3" w14:textId="77777777" w:rsidR="00DF2627" w:rsidRDefault="00287C7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LęBORKU</w:t>
      </w:r>
    </w:p>
    <w:p w14:paraId="09C12507" w14:textId="77777777" w:rsidR="00DF2627" w:rsidRDefault="00DF2627">
      <w:pPr>
        <w:spacing w:after="0"/>
        <w:contextualSpacing/>
        <w:jc w:val="right"/>
        <w:rPr>
          <w:rFonts w:ascii="Lato" w:hAnsi="Lato"/>
        </w:rPr>
      </w:pPr>
    </w:p>
    <w:p w14:paraId="51B62135" w14:textId="77777777" w:rsidR="00DF2627" w:rsidRDefault="00287C7B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144145" distB="0" distL="260985" distR="0" simplePos="0" relativeHeight="8" behindDoc="0" locked="0" layoutInCell="0" allowOverlap="0" wp14:anchorId="47EC6922" wp14:editId="538A213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612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C4B945" id="Łącznik prosty 2" o:spid="_x0000_s1026" alt="linia rozdzielająca" style="position:absolute;flip:y;z-index:8;visibility:visible;mso-wrap-style:square;mso-wrap-distance-left:20.55pt;mso-wrap-distance-top:11.35pt;mso-wrap-distance-right:0;mso-wrap-distance-bottom:0;mso-position-horizontal:absolute;mso-position-horizontal-relative:text;mso-position-vertical:absolute;mso-position-vertical-relative:text" from="0,2.9pt" to="455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Pg9QEAACUEAAAOAAAAZHJzL2Uyb0RvYy54bWysU01vEzEQvSPxHyzfyW4jpalW2fTQqlwQ&#10;RHzdHe84MfhLHpNNeuPAP4P/xXiShgKnIvbgtT0zb+a9GS+u996JHWS0MfTyYtJKAUHHwYZNLz+8&#10;v3txJQUWFQblYoBeHgDl9fL5s8WYOpjGbXQDZEEgAbsx9XJbSuqaBvUWvMJJTBDIaGL2qtAxb5oh&#10;q5HQvWumbXvZjDEPKUcNiHR7ezTKJeMbA7q8MQahCNdLqq3wmnld17VZLlS3ySptrT6Vof6hCq9s&#10;oKRnqFtVlPiS7V9Q3uocMZoy0dE30RirgTkQm4v2DzbvtioBcyFxMJ1lwv8Hq1/vVlnYoZdTKYLy&#10;1KIfX79/0/fBfhakK5aDIMsAqEk1Z4NVIsf74d6CU5/IUVUJx4QdId2EVT6dMK1y1WNvshfG2fSR&#10;poMVIs5izw04nBsA+yI0Xc7mV7PZJfVJk20+5fY0R5AKljKWlxA9FYbUSaqmqqM6tXuFhRKT64NL&#10;vXZBjJR1Om9bdsPo7HBnnatGzJv1jctip+pk8FeZEMRvbt4WqJzo3gX6VaZHbrwrBwfHVG/BkIxM&#10;jOH1Cf84a/QYiNXDxDEYBVRHQ/U8MfYUUqOBR/yJ8ecgzh9DOcd7G2JmGR6xq9t1HA7cWxaAZpEV&#10;Ob2bOuyPzyzTr9e9/AkAAP//AwBQSwMEFAAGAAgAAAAhAIUBN/DaAAAABAEAAA8AAABkcnMvZG93&#10;bnJldi54bWxMz8FOwzAMBuD7JN4hMhK3Le0mplHqTqgSNyTYQJzTxmsLjVM16da9PeYER+u3fn/O&#10;97Pr1ZnG0HlGSFcJKOLa244bhI/35+UOVIiGrek9E8KVAuyLm0VuMusvfKDzMTZKSjhkBqGNcci0&#10;DnVLzoSVH4glO/nRmSjj2Gg7mouUu16vk2SrnelYLrRmoLKl+vs4OYROl2n1OZantyvtNnHzevh6&#10;mWbEu9v56RFUpDn+LcMvX+hQiKnyE9ugegR5JCLcC1/ChzRdg6oQtgnoItf/8cUPAAAA//8DAFBL&#10;AQItABQABgAIAAAAIQC2gziS/gAAAOEBAAATAAAAAAAAAAAAAAAAAAAAAABbQ29udGVudF9UeXBl&#10;c10ueG1sUEsBAi0AFAAGAAgAAAAhADj9If/WAAAAlAEAAAsAAAAAAAAAAAAAAAAALwEAAF9yZWxz&#10;Ly5yZWxzUEsBAi0AFAAGAAgAAAAhABBnI+D1AQAAJQQAAA4AAAAAAAAAAAAAAAAALgIAAGRycy9l&#10;Mm9Eb2MueG1sUEsBAi0AFAAGAAgAAAAhAIUBN/DaAAAABAEAAA8AAAAAAAAAAAAAAAAATwQAAGRy&#10;cy9kb3ducmV2LnhtbFBLBQYAAAAABAAEAPMAAABW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cstheme="minorHAnsi"/>
          <w:iCs/>
        </w:rPr>
        <w:t>Lębork, 15.11.2024 roku</w:t>
      </w:r>
    </w:p>
    <w:p w14:paraId="5324D9C6" w14:textId="77777777" w:rsidR="00DF2627" w:rsidRDefault="00287C7B">
      <w:pPr>
        <w:pStyle w:val="TytupismaKAS"/>
        <w:jc w:val="center"/>
      </w:pPr>
      <w:r>
        <w:rPr>
          <w:color w:val="000000"/>
        </w:rPr>
        <w:t>OBWIESZCZENIE O DRUGIEJ  LICYTACJI RUCHOMOŚCI</w:t>
      </w:r>
    </w:p>
    <w:p w14:paraId="47C373DF" w14:textId="77777777" w:rsidR="00DF2627" w:rsidRDefault="00287C7B">
      <w:pPr>
        <w:pStyle w:val="Standard"/>
        <w:spacing w:before="288" w:after="0" w:line="240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Szanowni Państwo,</w:t>
      </w:r>
    </w:p>
    <w:p w14:paraId="3040FDEA" w14:textId="77777777" w:rsidR="00DF2627" w:rsidRDefault="00DF2627">
      <w:pPr>
        <w:pStyle w:val="Standard"/>
        <w:spacing w:after="0" w:line="240" w:lineRule="auto"/>
        <w:rPr>
          <w:rFonts w:ascii="Calibri" w:hAnsi="Calibri" w:cstheme="minorHAnsi"/>
          <w:bCs/>
          <w:sz w:val="24"/>
          <w:szCs w:val="24"/>
        </w:rPr>
      </w:pPr>
    </w:p>
    <w:p w14:paraId="4859D3EC" w14:textId="77777777" w:rsidR="00DF2627" w:rsidRDefault="00287C7B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informuję o sprzedaży w drodze licytacji publicznej  ruchomości należącej do Pana:</w:t>
      </w:r>
    </w:p>
    <w:p w14:paraId="3923DD60" w14:textId="77777777" w:rsidR="00DF2627" w:rsidRDefault="00287C7B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 xml:space="preserve">Zygmunt </w:t>
      </w:r>
      <w:proofErr w:type="spellStart"/>
      <w:r>
        <w:rPr>
          <w:rFonts w:cstheme="minorHAnsi"/>
          <w:bCs/>
          <w:sz w:val="24"/>
          <w:szCs w:val="24"/>
        </w:rPr>
        <w:t>Barna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14:paraId="2FF08125" w14:textId="77777777" w:rsidR="00DF2627" w:rsidRDefault="00287C7B">
      <w:pPr>
        <w:spacing w:before="240" w:after="240"/>
      </w:pPr>
      <w:r>
        <w:rPr>
          <w:rStyle w:val="Nagwek2Znak"/>
          <w:color w:val="000000"/>
        </w:rPr>
        <w:t>Termin:</w:t>
      </w:r>
      <w:r>
        <w:rPr>
          <w:rStyle w:val="Nagwek2Znak"/>
          <w:color w:val="000000"/>
        </w:rPr>
        <w:tab/>
        <w:t>27 listopada 2024 roku, godz. 10:00</w:t>
      </w:r>
      <w:r>
        <w:rPr>
          <w:rStyle w:val="Nagwek2Znak"/>
          <w:color w:val="auto"/>
          <w:szCs w:val="28"/>
        </w:rPr>
        <w:t>.</w:t>
      </w:r>
    </w:p>
    <w:p w14:paraId="3897370B" w14:textId="77777777" w:rsidR="00DF2627" w:rsidRDefault="00287C7B">
      <w:pPr>
        <w:spacing w:before="240" w:after="240"/>
        <w:ind w:left="1418" w:hanging="1418"/>
        <w:jc w:val="both"/>
      </w:pPr>
      <w:r>
        <w:rPr>
          <w:rStyle w:val="Nagwek2Znak"/>
          <w:bCs/>
          <w:color w:val="000000"/>
          <w:lang w:val="fr-FR"/>
        </w:rPr>
        <w:t>Miejsce</w:t>
      </w:r>
      <w:r>
        <w:rPr>
          <w:rStyle w:val="Nagwek2Znak"/>
          <w:bCs/>
          <w:color w:val="FF0000"/>
          <w:lang w:val="fr-FR"/>
        </w:rPr>
        <w:tab/>
      </w:r>
      <w:r>
        <w:rPr>
          <w:rStyle w:val="Nagwek2Znak"/>
          <w:rFonts w:cstheme="minorHAnsi"/>
          <w:bCs/>
          <w:color w:val="auto"/>
          <w:szCs w:val="28"/>
          <w:lang w:val="fr-FR"/>
        </w:rPr>
        <w:tab/>
        <w:t>Urząd Skarbowy w Lęborku, ul. Słupska 23</w:t>
      </w:r>
    </w:p>
    <w:p w14:paraId="1C27693B" w14:textId="77777777" w:rsidR="00DF2627" w:rsidRDefault="00287C7B">
      <w:pPr>
        <w:pStyle w:val="Nagwek2"/>
        <w:spacing w:line="240" w:lineRule="auto"/>
        <w:rPr>
          <w:rFonts w:ascii="Calibri" w:hAnsi="Calibri"/>
        </w:rPr>
      </w:pPr>
      <w:r>
        <w:rPr>
          <w:rFonts w:cstheme="minorHAnsi"/>
          <w:color w:val="000000"/>
        </w:rPr>
        <w:t>Sprzedawana ruchomość</w:t>
      </w:r>
    </w:p>
    <w:p w14:paraId="2EFCB3CF" w14:textId="77777777" w:rsidR="00DF2627" w:rsidRDefault="00DF2627">
      <w:pPr>
        <w:pStyle w:val="Tekstpodstawowy"/>
        <w:rPr>
          <w:rFonts w:ascii="Calibri" w:hAnsi="Calibri" w:cstheme="minorHAnsi"/>
        </w:rPr>
      </w:pPr>
    </w:p>
    <w:tbl>
      <w:tblPr>
        <w:tblW w:w="8916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626"/>
        <w:gridCol w:w="2150"/>
        <w:gridCol w:w="684"/>
        <w:gridCol w:w="1470"/>
        <w:gridCol w:w="1478"/>
        <w:gridCol w:w="1073"/>
        <w:gridCol w:w="1435"/>
      </w:tblGrid>
      <w:tr w:rsidR="00DF2627" w14:paraId="0141AB73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C898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3220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FDB2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A1C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82D8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8E09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286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DF2627" w14:paraId="70717CAA" w14:textId="77777777">
        <w:trPr>
          <w:trHeight w:val="240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1A2B" w14:textId="77777777" w:rsidR="00DF2627" w:rsidRDefault="00287C7B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7507B0B8" w14:textId="77777777" w:rsidR="00DF2627" w:rsidRDefault="00DF2627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8AFD" w14:textId="77777777" w:rsidR="00DF2627" w:rsidRDefault="00287C7B">
            <w:pPr>
              <w:pStyle w:val="Standard"/>
              <w:widowControl w:val="0"/>
              <w:spacing w:before="113" w:after="0" w:line="240" w:lineRule="auto"/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 xml:space="preserve">Samochód ciężarowy Volkswagen </w:t>
            </w:r>
            <w:proofErr w:type="spellStart"/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Caddy</w:t>
            </w:r>
            <w:proofErr w:type="spellEnd"/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 xml:space="preserve"> ,nr rejestr. GLE SG53, rok </w:t>
            </w:r>
            <w:proofErr w:type="spellStart"/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. 2007, poj. 1968cm sześć. Nr VIN WV1ZZZ2KZ7X094187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E765" w14:textId="77777777" w:rsidR="00DF2627" w:rsidRDefault="00287C7B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0594" w14:textId="77777777" w:rsidR="00DF2627" w:rsidRDefault="00287C7B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18 000 00 zł.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CA38" w14:textId="77777777" w:rsidR="00DF2627" w:rsidRDefault="00287C7B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9.000,00 zł</w:t>
            </w:r>
          </w:p>
          <w:p w14:paraId="06619CD1" w14:textId="77777777" w:rsidR="00DF2627" w:rsidRDefault="00DF2627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69C9A290" w14:textId="77777777" w:rsidR="00DF2627" w:rsidRDefault="00DF2627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  <w:p w14:paraId="776E67B1" w14:textId="77777777" w:rsidR="00DF2627" w:rsidRDefault="00DF2627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FB64" w14:textId="77777777" w:rsidR="00DF2627" w:rsidRDefault="00287C7B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1 800.00</w:t>
            </w:r>
          </w:p>
          <w:p w14:paraId="78952289" w14:textId="77777777" w:rsidR="00DF2627" w:rsidRDefault="00DF2627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E19A" w14:textId="77777777" w:rsidR="00DF2627" w:rsidRDefault="00287C7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Przebieg licznika na dzień 29.07.2024 r. 337361 kilometrów.</w:t>
            </w:r>
          </w:p>
          <w:p w14:paraId="158D7FEE" w14:textId="77777777" w:rsidR="00DF2627" w:rsidRDefault="00DF2627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theme="minorHAnsi"/>
                <w:bCs/>
                <w:i/>
                <w:sz w:val="24"/>
                <w:szCs w:val="24"/>
              </w:rPr>
            </w:pPr>
          </w:p>
        </w:tc>
      </w:tr>
    </w:tbl>
    <w:p w14:paraId="4CC8703B" w14:textId="77777777" w:rsidR="00DF2627" w:rsidRDefault="00DF2627">
      <w:pPr>
        <w:pStyle w:val="Tekstpodstawowy"/>
        <w:rPr>
          <w:rFonts w:ascii="Calibri" w:hAnsi="Calibri" w:cstheme="minorHAnsi"/>
        </w:rPr>
      </w:pPr>
    </w:p>
    <w:p w14:paraId="4086659E" w14:textId="77777777" w:rsidR="00DF2627" w:rsidRDefault="00DF2627">
      <w:pPr>
        <w:pStyle w:val="Standard"/>
        <w:spacing w:after="0" w:line="276" w:lineRule="auto"/>
        <w:jc w:val="both"/>
        <w:rPr>
          <w:rFonts w:ascii="Calibri" w:hAnsi="Calibri" w:cstheme="minorHAnsi"/>
          <w:bCs/>
          <w:sz w:val="24"/>
          <w:szCs w:val="24"/>
        </w:rPr>
      </w:pPr>
    </w:p>
    <w:p w14:paraId="7EF54499" w14:textId="77777777" w:rsidR="00DF2627" w:rsidRDefault="00287C7B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/>
          <w:bCs/>
          <w:color w:val="000000"/>
          <w:sz w:val="28"/>
          <w:szCs w:val="28"/>
        </w:rPr>
        <w:t>Termin i miejsce oglądania ruchomości</w:t>
      </w:r>
    </w:p>
    <w:p w14:paraId="2255987F" w14:textId="77777777" w:rsidR="00DF2627" w:rsidRDefault="00287C7B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rFonts w:cstheme="minorHAnsi"/>
          <w:bCs/>
          <w:color w:val="000000"/>
          <w:sz w:val="24"/>
          <w:szCs w:val="24"/>
        </w:rPr>
        <w:t>Ruchomość można oglądać w dniu 27.11</w:t>
      </w:r>
      <w:r>
        <w:rPr>
          <w:rFonts w:cstheme="minorHAnsi"/>
          <w:bCs/>
          <w:color w:val="2F5496" w:themeColor="accent1" w:themeShade="BF"/>
          <w:sz w:val="24"/>
          <w:szCs w:val="24"/>
        </w:rPr>
        <w:t>.</w:t>
      </w:r>
      <w:r>
        <w:rPr>
          <w:rFonts w:cstheme="minorHAnsi"/>
          <w:bCs/>
          <w:color w:val="000000"/>
          <w:sz w:val="24"/>
          <w:szCs w:val="24"/>
        </w:rPr>
        <w:t>2024 roku od godz. 9.00 do godz. 10:00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Cs/>
          <w:color w:val="2F5496" w:themeColor="accent1" w:themeShade="BF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Urzędzie Skarbowym w Lęborku, ul. Słupska 23</w:t>
      </w:r>
      <w:r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8C7FDCD" w14:textId="77777777" w:rsidR="00DF2627" w:rsidRDefault="00DF2627">
      <w:pPr>
        <w:pStyle w:val="Standard"/>
        <w:spacing w:after="0" w:line="240" w:lineRule="auto"/>
        <w:jc w:val="both"/>
        <w:rPr>
          <w:rFonts w:ascii="Calibri" w:hAnsi="Calibri"/>
        </w:rPr>
      </w:pPr>
    </w:p>
    <w:p w14:paraId="3B608E1F" w14:textId="77777777" w:rsidR="00DF2627" w:rsidRDefault="00287C7B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/>
          <w:bCs/>
          <w:color w:val="000000"/>
          <w:sz w:val="28"/>
          <w:szCs w:val="28"/>
        </w:rPr>
        <w:t>Pozostałe informacje</w:t>
      </w:r>
    </w:p>
    <w:p w14:paraId="0238FD47" w14:textId="77777777" w:rsidR="00DF2627" w:rsidRDefault="00287C7B">
      <w:pPr>
        <w:pStyle w:val="Standard"/>
        <w:spacing w:before="12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Cena wywołania w pierwszej licytacji wynosi 3/4 wartości szacunkowej.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F59413E" w14:textId="77777777" w:rsidR="00DF2627" w:rsidRDefault="00287C7B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bCs/>
          <w:color w:val="000000"/>
          <w:lang w:eastAsia="pl-PL"/>
        </w:rPr>
        <w:t>Warunkiem przystąpienia do licytacji jest wpłata wadium.</w:t>
      </w:r>
    </w:p>
    <w:p w14:paraId="7E28C70E" w14:textId="77777777" w:rsidR="00DF2627" w:rsidRDefault="00287C7B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bCs/>
          <w:color w:val="000000"/>
          <w:lang w:eastAsia="pl-PL"/>
        </w:rPr>
        <w:lastRenderedPageBreak/>
        <w:t>Wadium prosz</w:t>
      </w:r>
      <w:r>
        <w:rPr>
          <w:rFonts w:eastAsia="Times New Roman"/>
          <w:lang w:eastAsia="pl-PL"/>
        </w:rPr>
        <w:t xml:space="preserve">ę </w:t>
      </w:r>
      <w:r>
        <w:rPr>
          <w:lang w:eastAsia="pl-PL"/>
        </w:rPr>
        <w:t>wpłacić na rachunek bankowy:</w:t>
      </w:r>
      <w:r>
        <w:rPr>
          <w:rFonts w:eastAsia="Times New Roman"/>
          <w:lang w:eastAsia="pl-PL"/>
        </w:rPr>
        <w:t xml:space="preserve"> </w:t>
      </w:r>
    </w:p>
    <w:p w14:paraId="7D696BA1" w14:textId="77777777" w:rsidR="00DF2627" w:rsidRDefault="00287C7B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lang w:eastAsia="pl-PL"/>
        </w:rPr>
        <w:t xml:space="preserve">nr </w:t>
      </w:r>
      <w:r>
        <w:rPr>
          <w:bCs/>
        </w:rPr>
        <w:t>88 1010 1140 0078 7813 9120 0000</w:t>
      </w:r>
      <w:r>
        <w:rPr>
          <w:rFonts w:eastAsia="Times New Roman"/>
          <w:lang w:eastAsia="pl-PL"/>
        </w:rPr>
        <w:t xml:space="preserve">.  </w:t>
      </w:r>
    </w:p>
    <w:p w14:paraId="5052EFF4" w14:textId="77777777" w:rsidR="00DF2627" w:rsidRDefault="00287C7B">
      <w:pPr>
        <w:pStyle w:val="TekstpismaKAS"/>
        <w:spacing w:before="0"/>
        <w:rPr>
          <w:rFonts w:ascii="Calibri" w:hAnsi="Calibri"/>
        </w:rPr>
      </w:pPr>
      <w:r>
        <w:rPr>
          <w:rFonts w:eastAsia="Times New Roman"/>
          <w:lang w:eastAsia="pl-PL"/>
        </w:rPr>
        <w:t xml:space="preserve">W treści przelewu proszę zamieścić słowo wadium i oznaczenie ruchomości, której dotyczy. </w:t>
      </w:r>
      <w:r>
        <w:rPr>
          <w:lang w:eastAsia="pl-PL"/>
        </w:rPr>
        <w:t>Wadium uznam za złożone, jeżeli wpłata zostanie uznana na naszym rachunku najpóźniej w dniu poprzedzającym dzień licytacji.</w:t>
      </w:r>
    </w:p>
    <w:p w14:paraId="18CC5635" w14:textId="77777777" w:rsidR="00DF2627" w:rsidRDefault="00DF2627">
      <w:pPr>
        <w:pStyle w:val="TekstpismaKAS"/>
        <w:rPr>
          <w:rFonts w:ascii="Calibri" w:hAnsi="Calibri"/>
          <w:lang w:eastAsia="pl-PL"/>
        </w:rPr>
      </w:pPr>
    </w:p>
    <w:p w14:paraId="7213FEAD" w14:textId="77777777" w:rsidR="00DF2627" w:rsidRDefault="00DF2627">
      <w:pPr>
        <w:shd w:val="clear" w:color="auto" w:fill="FFFFFF"/>
        <w:suppressAutoHyphens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41E215F" w14:textId="77777777" w:rsidR="00DF2627" w:rsidRDefault="00287C7B">
      <w:pPr>
        <w:shd w:val="clear" w:color="auto" w:fill="FFFFFF"/>
        <w:suppressAutoHyphens w:val="0"/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Nie później niż na godzinę przed terminem licytacji wadium możecie Państwo złożyć:</w:t>
      </w:r>
    </w:p>
    <w:p w14:paraId="12F2E9FE" w14:textId="77777777" w:rsidR="00DF2627" w:rsidRDefault="00287C7B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rPr>
          <w:rFonts w:ascii="Calibri" w:hAnsi="Calibri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1)  bezgotówkowo przy użyciu terminala płatniczego </w:t>
      </w:r>
      <w:bookmarkStart w:id="1" w:name="mip62556468"/>
    </w:p>
    <w:p w14:paraId="0C077CC2" w14:textId="77777777" w:rsidR="00DF2627" w:rsidRDefault="00287C7B">
      <w:pPr>
        <w:shd w:val="clear" w:color="auto" w:fill="FFFFFF"/>
        <w:suppressAutoHyphens w:val="0"/>
        <w:spacing w:after="0" w:line="276" w:lineRule="auto"/>
        <w:jc w:val="both"/>
        <w:rPr>
          <w:rFonts w:ascii="Calibri" w:hAnsi="Calibri"/>
        </w:rPr>
      </w:pPr>
      <w:r>
        <w:rPr>
          <w:rFonts w:eastAsia="Times New Roman" w:cs="Calibri"/>
          <w:lang w:eastAsia="pl-PL"/>
        </w:rPr>
        <w:t xml:space="preserve">        2)   gotówką pracownikowi obsługującemu organ egzekucyjny</w:t>
      </w:r>
    </w:p>
    <w:p w14:paraId="1649DCE5" w14:textId="77777777" w:rsidR="00DF2627" w:rsidRDefault="00DF2627">
      <w:pPr>
        <w:pStyle w:val="Akapitzlist"/>
        <w:shd w:val="clear" w:color="auto" w:fill="FFFFFF"/>
        <w:suppressAutoHyphens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ABFC6F" w14:textId="77777777" w:rsidR="00DF2627" w:rsidRDefault="00287C7B">
      <w:pPr>
        <w:pStyle w:val="TekstpismaKAS"/>
        <w:rPr>
          <w:rFonts w:ascii="Calibri" w:hAnsi="Calibri"/>
        </w:rPr>
      </w:pPr>
      <w:r>
        <w:rPr>
          <w:u w:val="single"/>
          <w:lang w:eastAsia="zh-CN"/>
        </w:rPr>
        <w:t xml:space="preserve">Zatrzymam wadium złożone przez licytanta, któremu udzielimy przybicia. </w:t>
      </w:r>
      <w:bookmarkStart w:id="2" w:name="mip62556469"/>
    </w:p>
    <w:p w14:paraId="22FFED7E" w14:textId="77777777" w:rsidR="00DF2627" w:rsidRDefault="00287C7B">
      <w:pPr>
        <w:pStyle w:val="TekstpismaKAS"/>
        <w:rPr>
          <w:rFonts w:ascii="Calibri" w:hAnsi="Calibri"/>
        </w:rPr>
      </w:pPr>
      <w:r>
        <w:rPr>
          <w:lang w:eastAsia="zh-CN"/>
        </w:rPr>
        <w:t>Pozostałym licytantom zwrócę wadium:</w:t>
      </w:r>
    </w:p>
    <w:p w14:paraId="4F46B2F8" w14:textId="77777777" w:rsidR="00DF2627" w:rsidRDefault="00287C7B">
      <w:pPr>
        <w:spacing w:before="120" w:after="0" w:line="276" w:lineRule="auto"/>
        <w:rPr>
          <w:rFonts w:ascii="Calibri" w:hAnsi="Calibri"/>
        </w:rPr>
      </w:pPr>
      <w:r>
        <w:rPr>
          <w:lang w:eastAsia="zh-CN"/>
        </w:rPr>
        <w:t>1) wpłacone bezgotówkowo: nie później niż w terminie 7 dni roboczych od dnia licytacji.</w:t>
      </w:r>
    </w:p>
    <w:p w14:paraId="664CB6C6" w14:textId="77777777" w:rsidR="00DF2627" w:rsidRDefault="00DF2627">
      <w:pPr>
        <w:pStyle w:val="Standard"/>
        <w:spacing w:before="120" w:after="0" w:line="276" w:lineRule="auto"/>
        <w:rPr>
          <w:rFonts w:ascii="Calibri" w:hAnsi="Calibri"/>
        </w:rPr>
      </w:pPr>
    </w:p>
    <w:p w14:paraId="280CAC3D" w14:textId="77777777" w:rsidR="00DF2627" w:rsidRDefault="00287C7B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niezwłocznie na  rachunek bankowy organowi egzekucyjnemu 88 1010 1140 0078 7813 9120 0000, nie później niż w dniu następującym po dniu licytacji.</w:t>
      </w:r>
    </w:p>
    <w:p w14:paraId="09385FA1" w14:textId="77777777" w:rsidR="00DF2627" w:rsidRDefault="00287C7B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 xml:space="preserve">Szczegółowe informacje można uzyskać w </w:t>
      </w:r>
      <w:r>
        <w:rPr>
          <w:rFonts w:cstheme="minorHAnsi"/>
          <w:bCs/>
          <w:color w:val="000000" w:themeColor="text1"/>
          <w:sz w:val="24"/>
          <w:szCs w:val="24"/>
        </w:rPr>
        <w:t>Referacie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>Egzekucji Administracyjnej:</w:t>
      </w:r>
    </w:p>
    <w:p w14:paraId="52B95132" w14:textId="77777777" w:rsidR="00DF2627" w:rsidRDefault="00DF262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2A6CBD5D" w14:textId="77777777" w:rsidR="00DF2627" w:rsidRDefault="00287C7B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7529B324" wp14:editId="5BCA5CB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rPr>
          <w:color w:val="2F5496" w:themeColor="accent1" w:themeShade="BF"/>
        </w:rPr>
        <w:t>59 8637-692 lub 668-211-972</w:t>
      </w:r>
    </w:p>
    <w:p w14:paraId="28A9563A" w14:textId="77777777" w:rsidR="00DF2627" w:rsidRDefault="00DF2627">
      <w:pPr>
        <w:pStyle w:val="TekstpismaKAS"/>
        <w:rPr>
          <w:rFonts w:ascii="Calibri" w:hAnsi="Calibri"/>
          <w:color w:val="2F5496" w:themeColor="accent1" w:themeShade="BF"/>
          <w:lang w:eastAsia="pl-PL"/>
        </w:rPr>
      </w:pPr>
    </w:p>
    <w:p w14:paraId="035DC6D1" w14:textId="77777777" w:rsidR="00DF2627" w:rsidRDefault="00287C7B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7D52F2CD" wp14:editId="7239900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14:paraId="3FA0E7F0" w14:textId="77777777" w:rsidR="00DF2627" w:rsidRDefault="00287C7B">
      <w:pPr>
        <w:pStyle w:val="TekstpismaKAS"/>
        <w:rPr>
          <w:rFonts w:ascii="Calibri" w:hAnsi="Calibri"/>
        </w:rPr>
      </w:pPr>
      <w:r>
        <w:rPr>
          <w:color w:val="2F5496" w:themeColor="accent1" w:themeShade="BF"/>
        </w:rPr>
        <w:t>tadeusz.plotka@mf.gov.pl</w:t>
      </w:r>
    </w:p>
    <w:p w14:paraId="1AEEBBE1" w14:textId="77777777" w:rsidR="00DF2627" w:rsidRDefault="00287C7B">
      <w:pPr>
        <w:pStyle w:val="Standard"/>
        <w:spacing w:before="120" w:after="0" w:line="240" w:lineRule="auto"/>
      </w:pPr>
      <w:r>
        <w:rPr>
          <w:rFonts w:cstheme="minorHAnsi"/>
          <w:bCs/>
          <w:sz w:val="24"/>
          <w:szCs w:val="24"/>
        </w:rPr>
        <w:t>oraz na stronie:</w:t>
      </w:r>
      <w:r>
        <w:rPr>
          <w:rFonts w:cstheme="minorHAnsi"/>
          <w:sz w:val="24"/>
          <w:szCs w:val="24"/>
        </w:rPr>
        <w:t xml:space="preserve"> </w:t>
      </w:r>
      <w:hyperlink r:id="rId10">
        <w:r>
          <w:rPr>
            <w:rStyle w:val="czeinternetowe"/>
            <w:rFonts w:cstheme="minorHAnsi"/>
            <w:bCs/>
            <w:sz w:val="24"/>
            <w:szCs w:val="24"/>
          </w:rPr>
          <w:t>https://pomorskie.kas.gov.pl/urzad-skarbowy-</w:t>
        </w:r>
      </w:hyperlink>
      <w:r>
        <w:rPr>
          <w:rStyle w:val="czeinternetowe"/>
          <w:rFonts w:cstheme="minorHAnsi"/>
          <w:bCs/>
          <w:sz w:val="24"/>
          <w:szCs w:val="24"/>
        </w:rPr>
        <w:t>w-leborku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14:paraId="53AA6A79" w14:textId="77777777" w:rsidR="00DF2627" w:rsidRDefault="00DF2627">
      <w:pPr>
        <w:pStyle w:val="Standard"/>
        <w:spacing w:before="120" w:after="0" w:line="240" w:lineRule="auto"/>
        <w:jc w:val="both"/>
        <w:rPr>
          <w:rFonts w:ascii="Calibri" w:hAnsi="Calibri"/>
          <w:color w:val="000000"/>
          <w:lang w:eastAsia="pl-PL"/>
        </w:rPr>
      </w:pPr>
    </w:p>
    <w:p w14:paraId="4BC38597" w14:textId="77777777" w:rsidR="00DF2627" w:rsidRDefault="00287C7B">
      <w:pPr>
        <w:pStyle w:val="rdtytuKAS"/>
        <w:rPr>
          <w:rFonts w:ascii="Calibri" w:hAnsi="Calibri"/>
        </w:rPr>
      </w:pPr>
      <w:r>
        <w:rPr>
          <w:color w:val="000000"/>
          <w:lang w:eastAsia="pl-PL"/>
        </w:rPr>
        <w:t xml:space="preserve">Przepisy prawa: </w:t>
      </w:r>
    </w:p>
    <w:p w14:paraId="26E8BF55" w14:textId="77777777" w:rsidR="00DF2627" w:rsidRDefault="00287C7B">
      <w:pPr>
        <w:pStyle w:val="TekstpismaKAS"/>
        <w:rPr>
          <w:rFonts w:ascii="Calibri" w:hAnsi="Calibri"/>
        </w:rPr>
      </w:pPr>
      <w:r>
        <w:rPr>
          <w:lang w:eastAsia="pl-PL"/>
        </w:rPr>
        <w:t xml:space="preserve">Art. 105 – art. 105a, art. 105c - 107 ustawy z dnia 17 czerwca 1966 r. o postępowaniu egzekucyjnym w administracji (Dz.U. z 2023 r. poz. 2505 </w:t>
      </w:r>
      <w:r>
        <w:rPr>
          <w:rFonts w:ascii="Liberation Serif" w:hAnsi="Liberation Serif"/>
          <w:color w:val="000000"/>
          <w:lang w:eastAsia="pl-PL"/>
        </w:rPr>
        <w:t>z</w:t>
      </w:r>
      <w:r>
        <w:rPr>
          <w:rFonts w:ascii="Arial" w:hAnsi="Arial"/>
          <w:color w:val="000000"/>
          <w:sz w:val="21"/>
          <w:lang w:eastAsia="pl-PL"/>
        </w:rPr>
        <w:t xml:space="preserve"> </w:t>
      </w:r>
      <w:proofErr w:type="spellStart"/>
      <w:r>
        <w:rPr>
          <w:rFonts w:ascii="Arial" w:hAnsi="Arial"/>
          <w:color w:val="000000"/>
          <w:sz w:val="21"/>
          <w:lang w:eastAsia="pl-PL"/>
        </w:rPr>
        <w:t>późn</w:t>
      </w:r>
      <w:proofErr w:type="spellEnd"/>
      <w:r>
        <w:rPr>
          <w:rFonts w:ascii="Arial" w:hAnsi="Arial"/>
          <w:color w:val="000000"/>
          <w:sz w:val="21"/>
          <w:lang w:eastAsia="pl-PL"/>
        </w:rPr>
        <w:t>. zm.</w:t>
      </w:r>
      <w:r>
        <w:rPr>
          <w:lang w:eastAsia="pl-PL"/>
        </w:rPr>
        <w:t>).</w:t>
      </w:r>
    </w:p>
    <w:bookmarkEnd w:id="1"/>
    <w:bookmarkEnd w:id="2"/>
    <w:p w14:paraId="4A00F2AD" w14:textId="77777777" w:rsidR="00DF2627" w:rsidRDefault="00DF2627">
      <w:pPr>
        <w:pStyle w:val="TekstpismaKAS"/>
        <w:rPr>
          <w:rFonts w:ascii="Calibri" w:hAnsi="Calibri"/>
        </w:rPr>
      </w:pPr>
    </w:p>
    <w:sectPr w:rsidR="00DF2627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8435" w14:textId="77777777" w:rsidR="008F676F" w:rsidRDefault="008F676F">
      <w:pPr>
        <w:spacing w:after="0" w:line="240" w:lineRule="auto"/>
      </w:pPr>
      <w:r>
        <w:separator/>
      </w:r>
    </w:p>
  </w:endnote>
  <w:endnote w:type="continuationSeparator" w:id="0">
    <w:p w14:paraId="10FCF19B" w14:textId="77777777" w:rsidR="008F676F" w:rsidRDefault="008F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38DC" w14:textId="77777777" w:rsidR="00DF2627" w:rsidRDefault="00287C7B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B3E4167" wp14:editId="7E5FEF3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6170" cy="3321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560" cy="331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A0954A" w14:textId="77777777" w:rsidR="00DF2627" w:rsidRDefault="00287C7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072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D072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658BE5F6" w14:textId="77777777" w:rsidR="00DF2627" w:rsidRDefault="00DF262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3E4167" id="Pole tekstowe 2" o:spid="_x0000_s1026" style="position:absolute;margin-left:425.25pt;margin-top:0;width:87.1pt;height:26.1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6r1wEAAAUEAAAOAAAAZHJzL2Uyb0RvYy54bWysU8Fu2zAMvQ/YPwi6L3ZSpNiMOEWxorsM&#10;W7BuH6DIVCxUEgVJjZ2/HyW7brGdOuwiUxTfI/lI725Ga9gZQtToWr5e1ZyBk9hpd2r5r5/3Hz5y&#10;FpNwnTDooOUXiPxm//7dbvANbLBH00FgROJiM/iW9yn5pqqi7MGKuEIPjh4VBisSXcOp6oIYiN2a&#10;alPX19WAofMBJcRI3rvpke8Lv1Ig03elIiRmWk61pXKGch7zWe13ojkF4Xst5zLEP1RhhXaUdKG6&#10;E0mwp6D/orJaBoyo0kqirVApLaH0QN2s6z+6eeiFh9ILiRP9IlP8f7Ty2/kQmO5avuXMCUsjOqAB&#10;luAxJhyAbbJEg48NRT74Q5hvkczc76iCzV/qhI1F1ssiK4yJSXKu1/V2e03qS3q7ulpnm2iqF7QP&#10;MX0BtCwbLQ80tqKmOH+NaQp9DsnJHN5rY8gvGuPY0PJP2822AJYXIjeOcuTKp1qLlS4GJtgPUNR2&#10;KTk7ogyn42cT2LQbtLxU7/OGFDIC5EBFmd+InSEZDWUl34hfQCU/urTgrXYYipavustmGo/jPKkj&#10;dhcasXCyR2puEtbh7VNCpYu4GTBFzYLRrpXxzP9FXubX9xL18vfufwMAAP//AwBQSwMEFAAGAAgA&#10;AAAhAOJysZ/fAAAACAEAAA8AAABkcnMvZG93bnJldi54bWxMj0FLw0AUhO+C/2F5ghdpd41GS8xL&#10;kYJYRCimtedt8kyC2bdpdpvEf+/2pMdhhplv0uVkWjFQ7xrLCLdzBYK4sGXDFcJu+zJbgHBec6lb&#10;y4TwQw6W2eVFqpPSjvxBQ+4rEUrYJRqh9r5LpHRFTUa7ue2Ig/dle6N9kH0ly16Pody0MlLqQRrd&#10;cFiodUermorv/GQQxmIz7Lfvr3Jzs19bPq6Pq/zzDfH6anp+AuFp8n9hOOMHdMgC08GeuHSiRVjE&#10;Kg5RhPDobKvo/hHEASGO7kBmqfx/IPsFAAD//wMAUEsBAi0AFAAGAAgAAAAhALaDOJL+AAAA4QEA&#10;ABMAAAAAAAAAAAAAAAAAAAAAAFtDb250ZW50X1R5cGVzXS54bWxQSwECLQAUAAYACAAAACEAOP0h&#10;/9YAAACUAQAACwAAAAAAAAAAAAAAAAAvAQAAX3JlbHMvLnJlbHNQSwECLQAUAAYACAAAACEAJDO+&#10;q9cBAAAFBAAADgAAAAAAAAAAAAAAAAAuAgAAZHJzL2Uyb0RvYy54bWxQSwECLQAUAAYACAAAACEA&#10;4nKxn98AAAAIAQAADwAAAAAAAAAAAAAAAAAxBAAAZHJzL2Rvd25yZXYueG1sUEsFBgAAAAAEAAQA&#10;8wAAAD0FAAAAAA==&#10;" o:allowincell="f" filled="f" stroked="f">
              <v:textbox>
                <w:txbxContent>
                  <w:p w14:paraId="02A0954A" w14:textId="77777777" w:rsidR="00DF2627" w:rsidRDefault="00287C7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D072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D072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658BE5F6" w14:textId="77777777" w:rsidR="00DF2627" w:rsidRDefault="00DF262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0C415" w14:textId="77777777" w:rsidR="00DF2627" w:rsidRDefault="00287C7B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416A3421" wp14:editId="225EB3B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6125" cy="3321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560" cy="331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4992FC" w14:textId="77777777" w:rsidR="00DF2627" w:rsidRDefault="00287C7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072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D072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4989E19" w14:textId="77777777" w:rsidR="00DF2627" w:rsidRDefault="00DF262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6A3421" id="_x0000_s1027" style="position:absolute;left:0;text-align:left;margin-left:453.6pt;margin-top:0;width:58.75pt;height:26.1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BE2gEAAAsEAAAOAAAAZHJzL2Uyb0RvYy54bWysU8Fu2zAMvQ/YPwi6L07Spd2MOMWworsM&#10;W9BuH6DIVCxMEgVJjZ2/HyU7brGdOuwiUxTfI/lIb28Ha9gJQtToGr5aLDkDJ7HV7tjwnz/u333g&#10;LCbhWmHQQcPPEPnt7u2bbe9rWGOHpoXAiMTFuvcN71LydVVF2YEVcYEeHD0qDFYkuoZj1QbRE7s1&#10;1Xq5vK56DK0PKCFG8t6Nj3xX+JUCmb4rFSEx03CqLZUzlPOQz2q3FfUxCN9pOZUh/qEKK7SjpDPV&#10;nUiCPQX9F5XVMmBElRYSbYVKaQmlB+pmtfyjm8dOeCi9kDjRzzLF/0crv532gem24TecOWFpRHs0&#10;wBL8igl7YOssUe9jTZGPfh+mWyQz9zuoYPOXOmFDkfU8ywpDYpKcN+83m2sSX9LT1dUq28RSPYN9&#10;iOkLoGXZaHigqRUxxelrTGPoJSTncnivjSG/qI1jfcM/btabAphfiNw4ypELH0stVjobGGEPoKjr&#10;UnF2RBmOh88msHE1aHep3suCFDIC5EBFmV+JnSAZDWUjX4mfQSU/ujTjrXYYipYvustmGg5DGerq&#10;Mr0DtmcatHCyQ+px1Nfhp6eESheNM26MmnSjjStTmv6OvNIv7yXq+R/e/QYAAP//AwBQSwMEFAAG&#10;AAgAAAAhAEAF93jgAAAACAEAAA8AAABkcnMvZG93bnJldi54bWxMj09Lw0AUxO+C32F5ghexu8Y/&#10;1ZiXIgWxiFBMtedt9pkEs2/T7DaJ397tSY/DDDO/yRaTbcVAvW8cI1zNFAji0pmGK4SPzfPlPQgf&#10;NBvdOiaEH/KwyE9PMp0aN/I7DUWoRCxhn2qEOoQuldKXNVntZ64jjt6X660OUfaVNL0eY7ltZaLU&#10;nbS64bhQ646WNZXfxcEijOV62G7eXuT6YrtyvF/tl8XnK+L52fT0CCLQFP7CcMSP6JBHpp07sPGi&#10;RXhQ8yRGEeKjo62SmzmIHcJtcg0yz+T/A/kvAAAA//8DAFBLAQItABQABgAIAAAAIQC2gziS/gAA&#10;AOEBAAATAAAAAAAAAAAAAAAAAAAAAABbQ29udGVudF9UeXBlc10ueG1sUEsBAi0AFAAGAAgAAAAh&#10;ADj9If/WAAAAlAEAAAsAAAAAAAAAAAAAAAAALwEAAF9yZWxzLy5yZWxzUEsBAi0AFAAGAAgAAAAh&#10;AKrfEETaAQAACwQAAA4AAAAAAAAAAAAAAAAALgIAAGRycy9lMm9Eb2MueG1sUEsBAi0AFAAGAAgA&#10;AAAhAEAF93jgAAAACAEAAA8AAAAAAAAAAAAAAAAANAQAAGRycy9kb3ducmV2LnhtbFBLBQYAAAAA&#10;BAAEAPMAAABBBQAAAAA=&#10;" o:allowincell="f" filled="f" stroked="f">
              <v:textbox>
                <w:txbxContent>
                  <w:p w14:paraId="3F4992FC" w14:textId="77777777" w:rsidR="00DF2627" w:rsidRDefault="00287C7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D072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D072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4989E19" w14:textId="77777777" w:rsidR="00DF2627" w:rsidRDefault="00DF262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2621A2F7" wp14:editId="7375A0A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us.lebork@mf.gov.pl </w:t>
    </w:r>
  </w:p>
  <w:p w14:paraId="7C6F05E8" w14:textId="77777777" w:rsidR="00DF2627" w:rsidRDefault="00287C7B">
    <w:pPr>
      <w:pStyle w:val="StopkaKAS"/>
      <w:rPr>
        <w:rFonts w:cs="Calibri"/>
      </w:rPr>
    </w:pPr>
    <w:r>
      <w:rPr>
        <w:rFonts w:cs="Calibri"/>
      </w:rPr>
      <w:t xml:space="preserve">Urząd Skarbowy w Lęborku, ul. Słupska 23,84-300 Lębork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ED2D0" w14:textId="77777777" w:rsidR="008F676F" w:rsidRDefault="008F676F">
      <w:pPr>
        <w:spacing w:after="0" w:line="240" w:lineRule="auto"/>
      </w:pPr>
      <w:r>
        <w:separator/>
      </w:r>
    </w:p>
  </w:footnote>
  <w:footnote w:type="continuationSeparator" w:id="0">
    <w:p w14:paraId="622A41DA" w14:textId="77777777" w:rsidR="008F676F" w:rsidRDefault="008F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86E8" w14:textId="77777777" w:rsidR="00DF2627" w:rsidRDefault="00DF2627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723EA"/>
    <w:multiLevelType w:val="multilevel"/>
    <w:tmpl w:val="F46C825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1B36A2"/>
    <w:multiLevelType w:val="multilevel"/>
    <w:tmpl w:val="54B4E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8E1A54"/>
    <w:multiLevelType w:val="multilevel"/>
    <w:tmpl w:val="921CD17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4C4D26"/>
    <w:multiLevelType w:val="multilevel"/>
    <w:tmpl w:val="F1620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7"/>
    <w:rsid w:val="00287C7B"/>
    <w:rsid w:val="005A4897"/>
    <w:rsid w:val="00691851"/>
    <w:rsid w:val="00896289"/>
    <w:rsid w:val="008F676F"/>
    <w:rsid w:val="009D0721"/>
    <w:rsid w:val="00D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59A2"/>
  <w15:docId w15:val="{788CE451-D940-4BFA-9107-0DBBC531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4</cp:revision>
  <cp:lastPrinted>2024-11-18T07:33:00Z</cp:lastPrinted>
  <dcterms:created xsi:type="dcterms:W3CDTF">2024-11-15T14:07:00Z</dcterms:created>
  <dcterms:modified xsi:type="dcterms:W3CDTF">2024-11-18T07:33:00Z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