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Stan Spraw   I kwartał  2019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Urząd Skarbowy w Kwidzynie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9288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4125"/>
        <w:gridCol w:w="2295"/>
        <w:gridCol w:w="2294"/>
      </w:tblGrid>
      <w:tr>
        <w:trPr/>
        <w:tc>
          <w:tcPr>
            <w:tcW w:w="573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412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załatwione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412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294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GoBack"/>
            <w:bookmarkEnd w:id="0"/>
            <w:r>
              <w:rPr>
                <w:rFonts w:cs="Arial" w:ascii="Arial" w:hAnsi="Arial"/>
                <w:b/>
                <w:bCs/>
                <w:sz w:val="24"/>
                <w:szCs w:val="24"/>
              </w:rPr>
              <w:t>69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412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294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91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</w:p>
        </w:tc>
        <w:tc>
          <w:tcPr>
            <w:tcW w:w="412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</w:t>
            </w:r>
          </w:p>
        </w:tc>
        <w:tc>
          <w:tcPr>
            <w:tcW w:w="412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2609</w:t>
            </w:r>
          </w:p>
        </w:tc>
        <w:tc>
          <w:tcPr>
            <w:tcW w:w="2294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2186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5.</w:t>
            </w:r>
          </w:p>
        </w:tc>
        <w:tc>
          <w:tcPr>
            <w:tcW w:w="412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6.</w:t>
            </w:r>
          </w:p>
        </w:tc>
        <w:tc>
          <w:tcPr>
            <w:tcW w:w="412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115418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7.</w:t>
            </w:r>
          </w:p>
        </w:tc>
        <w:tc>
          <w:tcPr>
            <w:tcW w:w="412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94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8.</w:t>
            </w:r>
          </w:p>
        </w:tc>
        <w:tc>
          <w:tcPr>
            <w:tcW w:w="412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94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9.</w:t>
            </w:r>
          </w:p>
        </w:tc>
        <w:tc>
          <w:tcPr>
            <w:tcW w:w="412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</w:tr>
      <w:tr>
        <w:trPr>
          <w:trHeight w:val="318" w:hRule="atLeast"/>
        </w:trPr>
        <w:tc>
          <w:tcPr>
            <w:tcW w:w="573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10.</w:t>
            </w:r>
          </w:p>
        </w:tc>
        <w:tc>
          <w:tcPr>
            <w:tcW w:w="412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5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2294" w:type="dxa"/>
            <w:tcBorders/>
            <w:shd w:color="auto"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77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73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24c6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24c69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24c6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24c6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4c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e1e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LibreOffice/5.2.3.3$Windows_x86 LibreOffice_project/d54a8868f08a7b39642414cf2c8ef2f228f780cf</Application>
  <Pages>1</Pages>
  <Words>112</Words>
  <Characters>589</Characters>
  <CharactersWithSpaces>659</CharactersWithSpaces>
  <Paragraphs>46</Paragraphs>
  <Company>Urząd Skarbowy w Pruszczu Gdańskim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2019-04-05T10:10:00Z</dcterms:created>
  <dc:creator>DZIWIO</dc:creator>
  <dc:description/>
  <dc:language>pl-PL</dc:language>
  <cp:lastModifiedBy/>
  <cp:lastPrinted>2019-04-10T11:42:52Z</cp:lastPrinted>
  <dcterms:modified xsi:type="dcterms:W3CDTF">2019-04-10T12:02:02Z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Skarbowy w Pruszczu Gdańskim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