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53" w:rsidRDefault="00905CFD">
      <w:pPr>
        <w:spacing w:before="60" w:after="240"/>
        <w:ind w:firstLine="1276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rFonts w:cs="Calibr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10" behindDoc="0" locked="0" layoutInCell="0" allowOverlap="1">
            <wp:simplePos x="0" y="0"/>
            <wp:positionH relativeFrom="margin">
              <wp:posOffset>66675</wp:posOffset>
            </wp:positionH>
            <wp:positionV relativeFrom="margin">
              <wp:posOffset>1905</wp:posOffset>
            </wp:positionV>
            <wp:extent cx="590550" cy="6673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"DaneJednostki12"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Naczelnik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952853" w:rsidRDefault="00905CFD">
      <w:pPr>
        <w:spacing w:after="240"/>
        <w:ind w:firstLine="1276"/>
        <w:contextualSpacing/>
        <w:rPr>
          <w:rFonts w:cstheme="minorHAns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"DaneJednostki13"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Urzędu Skarbowego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952853" w:rsidRDefault="00905CFD">
      <w:pPr>
        <w:spacing w:after="240"/>
        <w:ind w:firstLine="1276"/>
        <w:contextualSpacing/>
        <w:rPr>
          <w:rFonts w:cstheme="minorHAns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"DaneJednostki14"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w Chojnicach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952853" w:rsidRDefault="00905CFD">
      <w:pPr>
        <w:pBdr>
          <w:top w:val="single" w:sz="8" w:space="1" w:color="000000"/>
        </w:pBdr>
        <w:spacing w:before="120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CHOJNICE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18 października 2024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952853" w:rsidRDefault="00952853">
      <w:pPr>
        <w:spacing w:before="120"/>
        <w:contextualSpacing/>
        <w:rPr>
          <w:rFonts w:cstheme="minorHAnsi"/>
          <w:lang w:eastAsia="pl-PL"/>
        </w:rPr>
      </w:pPr>
    </w:p>
    <w:p w:rsidR="00952853" w:rsidRDefault="00905CFD">
      <w:pPr>
        <w:pStyle w:val="MetrykapismaKAS"/>
        <w:pBdr>
          <w:top w:val="single" w:sz="8" w:space="1" w:color="000000"/>
          <w:bottom w:val="single" w:sz="8" w:space="1" w:color="000000"/>
        </w:pBdr>
      </w:pPr>
      <w:r>
        <w:t>Sprawa:</w:t>
      </w:r>
      <w:r>
        <w:tab/>
      </w:r>
      <w:r>
        <w:t>Obwieszczenie o licytacji nieruchomości</w:t>
      </w:r>
    </w:p>
    <w:p w:rsidR="00952853" w:rsidRDefault="00905CFD">
      <w:pPr>
        <w:pStyle w:val="MetrykapismaKAS"/>
        <w:pBdr>
          <w:top w:val="single" w:sz="8" w:space="1" w:color="000000"/>
          <w:bottom w:val="single" w:sz="8" w:space="1" w:color="000000"/>
        </w:pBdr>
      </w:pPr>
      <w:r>
        <w:t>Znak sprawy:</w:t>
      </w:r>
      <w:r>
        <w:tab/>
      </w:r>
      <w:r>
        <w:rPr>
          <w:rStyle w:val="MetrykapismaKASZnak"/>
          <w:b/>
          <w:bCs/>
        </w:rPr>
        <w:fldChar w:fldCharType="begin"/>
      </w:r>
      <w:r>
        <w:rPr>
          <w:rStyle w:val="MetrykapismaKASZnak"/>
          <w:b/>
          <w:bCs/>
        </w:rPr>
        <w:instrText>DOCPROPERTY "ZnakSprawy"</w:instrText>
      </w:r>
      <w:r>
        <w:rPr>
          <w:rStyle w:val="MetrykapismaKASZnak"/>
          <w:b/>
          <w:bCs/>
        </w:rPr>
        <w:fldChar w:fldCharType="separate"/>
      </w:r>
      <w:r>
        <w:rPr>
          <w:rStyle w:val="MetrykapismaKASZnak"/>
          <w:b/>
          <w:bCs/>
        </w:rPr>
        <w:t>2203-SEE.7112.1.2024</w:t>
      </w:r>
      <w:r>
        <w:rPr>
          <w:rStyle w:val="MetrykapismaKASZnak"/>
          <w:b/>
          <w:bCs/>
        </w:rPr>
        <w:fldChar w:fldCharType="end"/>
      </w:r>
    </w:p>
    <w:p w:rsidR="00952853" w:rsidRDefault="00905CFD">
      <w:pPr>
        <w:pStyle w:val="MetrykapismaKAS"/>
        <w:pBdr>
          <w:top w:val="single" w:sz="8" w:space="1" w:color="000000"/>
          <w:bottom w:val="single" w:sz="8" w:space="1" w:color="000000"/>
        </w:pBdr>
      </w:pPr>
      <w:r>
        <w:t>Kontakt:</w:t>
      </w:r>
      <w:r>
        <w:tab/>
      </w:r>
      <w:r>
        <w:fldChar w:fldCharType="begin"/>
      </w:r>
      <w:r>
        <w:instrText>DOCPROPERTY "Autor2"</w:instrText>
      </w:r>
      <w:r>
        <w:fldChar w:fldCharType="separate"/>
      </w:r>
      <w:r>
        <w:t>Paulina Trzebiatowska</w:t>
      </w:r>
      <w:r>
        <w:fldChar w:fldCharType="end"/>
      </w:r>
      <w:r>
        <w:t xml:space="preserve"> </w:t>
      </w:r>
    </w:p>
    <w:p w:rsidR="00952853" w:rsidRDefault="00905CFD">
      <w:pPr>
        <w:pStyle w:val="MetrykapismaKAS"/>
        <w:pBdr>
          <w:top w:val="single" w:sz="8" w:space="1" w:color="000000"/>
          <w:bottom w:val="single" w:sz="8" w:space="1" w:color="000000"/>
        </w:pBdr>
        <w:ind w:left="0" w:firstLine="1276"/>
      </w:pPr>
      <w:r>
        <w:fldChar w:fldCharType="begin"/>
      </w:r>
      <w:r>
        <w:instrText>DOCPROPERTY "Stanowisko"</w:instrText>
      </w:r>
      <w:r>
        <w:fldChar w:fldCharType="separate"/>
      </w:r>
      <w:r>
        <w:t>kontroler skarbowy</w:t>
      </w:r>
      <w:r>
        <w:fldChar w:fldCharType="end"/>
      </w:r>
    </w:p>
    <w:p w:rsidR="00952853" w:rsidRDefault="00905CFD">
      <w:pPr>
        <w:pStyle w:val="MetrykapismaKAS"/>
        <w:pBdr>
          <w:top w:val="single" w:sz="8" w:space="1" w:color="000000"/>
          <w:bottom w:val="single" w:sz="8" w:space="1" w:color="000000"/>
        </w:pBdr>
        <w:ind w:left="0" w:firstLine="1276"/>
      </w:pPr>
      <w:r>
        <w:t xml:space="preserve">tel. </w:t>
      </w:r>
      <w:r>
        <w:t>(52) 39 65 402</w:t>
      </w:r>
    </w:p>
    <w:p w:rsidR="00952853" w:rsidRDefault="00952853">
      <w:pPr>
        <w:spacing w:before="240"/>
        <w:ind w:right="83"/>
      </w:pPr>
    </w:p>
    <w:p w:rsidR="00952853" w:rsidRDefault="00905CFD">
      <w:pPr>
        <w:spacing w:before="360" w:line="276" w:lineRule="auto"/>
        <w:jc w:val="center"/>
        <w:rPr>
          <w:sz w:val="30"/>
          <w:szCs w:val="30"/>
        </w:rPr>
      </w:pPr>
      <w:r>
        <w:rPr>
          <w:rFonts w:ascii="Calibri-Bold" w:eastAsia="Times New Roman" w:hAnsi="Calibri-Bold" w:cs="Calibri"/>
          <w:b/>
          <w:color w:val="FF0000"/>
          <w:sz w:val="30"/>
          <w:szCs w:val="30"/>
        </w:rPr>
        <w:t>OBWIESZCZENIE PUBLICZNE O PIERWSZ</w:t>
      </w:r>
      <w:r>
        <w:rPr>
          <w:rFonts w:ascii="Calibri-Bold" w:eastAsia="Times New Roman" w:hAnsi="Calibri-Bold" w:cs="Calibri"/>
          <w:b/>
          <w:color w:val="FF0000"/>
          <w:sz w:val="30"/>
          <w:szCs w:val="30"/>
        </w:rPr>
        <w:t>EJ LICYTACJI NIERUCHOMO</w:t>
      </w:r>
      <w:r>
        <w:rPr>
          <w:rFonts w:ascii="Calibri-Bold" w:hAnsi="Calibri-Bold"/>
          <w:b/>
          <w:color w:val="FF0000"/>
          <w:sz w:val="30"/>
          <w:szCs w:val="30"/>
        </w:rPr>
        <w:t>ŚCI</w:t>
      </w:r>
    </w:p>
    <w:p w:rsidR="00952853" w:rsidRDefault="00905CFD">
      <w:pPr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Podaję do publicznej wiadomości informację o </w:t>
      </w:r>
      <w:r>
        <w:rPr>
          <w:b/>
          <w:bCs/>
          <w:color w:val="000000"/>
          <w:sz w:val="24"/>
          <w:szCs w:val="24"/>
        </w:rPr>
        <w:t>pierwszej</w:t>
      </w:r>
      <w:r>
        <w:rPr>
          <w:b/>
          <w:color w:val="000000"/>
          <w:sz w:val="24"/>
          <w:szCs w:val="24"/>
        </w:rPr>
        <w:t xml:space="preserve"> licytacji </w:t>
      </w:r>
      <w:r>
        <w:rPr>
          <w:color w:val="000000"/>
          <w:sz w:val="24"/>
          <w:szCs w:val="24"/>
        </w:rPr>
        <w:t>nieruchomości.</w:t>
      </w:r>
    </w:p>
    <w:p w:rsidR="00952853" w:rsidRDefault="00905CFD">
      <w:pPr>
        <w:rPr>
          <w:rFonts w:eastAsia="Times New Roman" w:cs="Calibri"/>
          <w:sz w:val="24"/>
          <w:szCs w:val="24"/>
        </w:rPr>
      </w:pPr>
      <w:r>
        <w:rPr>
          <w:rFonts w:ascii="Calibri-Bold" w:hAnsi="Calibri-Bold"/>
          <w:b/>
          <w:color w:val="FF0000"/>
          <w:sz w:val="28"/>
        </w:rPr>
        <w:t>Termin</w:t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rFonts w:ascii="Calibri-Bold" w:hAnsi="Calibri-Bold"/>
          <w:b/>
          <w:color w:val="FF0000"/>
          <w:sz w:val="28"/>
        </w:rPr>
        <w:tab/>
        <w:t xml:space="preserve">         </w:t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b/>
          <w:bCs/>
          <w:color w:val="000000"/>
          <w:sz w:val="24"/>
          <w:szCs w:val="24"/>
        </w:rPr>
        <w:t>11 grudnia 2024 r.</w:t>
      </w:r>
      <w:r>
        <w:rPr>
          <w:color w:val="000000"/>
          <w:sz w:val="24"/>
          <w:szCs w:val="24"/>
        </w:rPr>
        <w:t>, godz. 11:00</w:t>
      </w:r>
    </w:p>
    <w:p w:rsidR="00952853" w:rsidRDefault="00905CFD">
      <w:pPr>
        <w:rPr>
          <w:rFonts w:eastAsia="Times New Roman" w:cs="Calibri"/>
          <w:sz w:val="24"/>
          <w:szCs w:val="24"/>
        </w:rPr>
      </w:pPr>
      <w:r>
        <w:rPr>
          <w:rFonts w:ascii="Calibri-Bold" w:hAnsi="Calibri-Bold"/>
          <w:b/>
          <w:color w:val="FF0000"/>
          <w:sz w:val="28"/>
        </w:rPr>
        <w:t>Miejsce</w:t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rFonts w:ascii="Calibri-Bold" w:hAnsi="Calibri-Bold"/>
          <w:b/>
          <w:color w:val="FF0000"/>
          <w:sz w:val="28"/>
        </w:rPr>
        <w:tab/>
        <w:t xml:space="preserve">     </w:t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rFonts w:ascii="Calibri-Bold" w:hAnsi="Calibri-Bold"/>
          <w:b/>
          <w:color w:val="FF0000"/>
          <w:sz w:val="28"/>
        </w:rPr>
        <w:tab/>
      </w:r>
      <w:r>
        <w:rPr>
          <w:color w:val="000000"/>
          <w:sz w:val="24"/>
          <w:szCs w:val="24"/>
        </w:rPr>
        <w:t>budynek Urzędu Skarbowego w Chojnicach ul. Młyńska 22 pok. 401</w:t>
      </w:r>
    </w:p>
    <w:p w:rsidR="00952853" w:rsidRDefault="00905CFD">
      <w:pPr>
        <w:jc w:val="both"/>
        <w:rPr>
          <w:rFonts w:eastAsia="Times New Roman" w:cs="Calibri"/>
          <w:sz w:val="24"/>
          <w:szCs w:val="24"/>
        </w:rPr>
      </w:pPr>
      <w:r>
        <w:rPr>
          <w:rFonts w:ascii="Calibri-Bold" w:hAnsi="Calibri-Bold"/>
          <w:b/>
          <w:color w:val="FF0000"/>
          <w:sz w:val="28"/>
        </w:rPr>
        <w:t xml:space="preserve">Przedmiot licytacji  </w:t>
      </w:r>
      <w:r>
        <w:rPr>
          <w:color w:val="000000"/>
          <w:sz w:val="24"/>
          <w:szCs w:val="24"/>
        </w:rPr>
        <w:t>nieruchomość rolna zabudowanej o łącznej powierzchni 2,7330 ha. Nieruchomość składająca się z działki oznaczonej nr ew. 184/2 położonej w miejscowości Pawłowo, ul Tucholska 17, w gminie Chojnice, powiat chojnicki, obręb 0021 Pawłowo, d</w:t>
      </w:r>
      <w:r>
        <w:rPr>
          <w:color w:val="000000"/>
          <w:sz w:val="24"/>
          <w:szCs w:val="24"/>
        </w:rPr>
        <w:t xml:space="preserve">la której Sąd Rejonowy w Chojnicach, V Wydział Ksiąg Wieczystych prowadzi księgę wieczystą nr </w:t>
      </w:r>
      <w:r>
        <w:rPr>
          <w:b/>
          <w:bCs/>
          <w:color w:val="000000"/>
          <w:sz w:val="24"/>
          <w:szCs w:val="24"/>
        </w:rPr>
        <w:t>SL1C/00018370/7</w:t>
      </w:r>
      <w:r>
        <w:rPr>
          <w:color w:val="000000"/>
          <w:sz w:val="24"/>
          <w:szCs w:val="24"/>
        </w:rPr>
        <w:t>. Nieruchomość składa się z działek,</w:t>
      </w:r>
      <w:r>
        <w:rPr>
          <w:b/>
          <w:bCs/>
          <w:color w:val="000000"/>
          <w:sz w:val="24"/>
          <w:szCs w:val="24"/>
        </w:rPr>
        <w:t xml:space="preserve"> klasa R IIIa, R IIIb, PsIV, Br-RIIb, N o powierzchni łącznej 27330 m2, oznaczone w księdze wieczystej jako gos</w:t>
      </w:r>
      <w:r>
        <w:rPr>
          <w:b/>
          <w:bCs/>
          <w:color w:val="000000"/>
          <w:sz w:val="24"/>
          <w:szCs w:val="24"/>
        </w:rPr>
        <w:t>podarstwo rolne.</w:t>
      </w:r>
    </w:p>
    <w:p w:rsidR="00952853" w:rsidRDefault="00905CFD">
      <w:pPr>
        <w:spacing w:after="4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Działka 184/2 składa się z gruntów rolnych zabudowanych gruntów ornych, pastwiska i nieużytków. Działka jest zabudowana jednorodzinnym budynkiem mieszkalnym z poddaszem użytkowym, o powierzchni zabudowy 165,7 m2.</w:t>
      </w:r>
    </w:p>
    <w:p w:rsidR="00952853" w:rsidRDefault="00905CFD">
      <w:pPr>
        <w:spacing w:after="46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 działce znajdują się </w:t>
      </w:r>
      <w:r>
        <w:rPr>
          <w:b/>
          <w:bCs/>
          <w:color w:val="000000"/>
          <w:sz w:val="24"/>
          <w:szCs w:val="24"/>
        </w:rPr>
        <w:t>też: budynek garaży o powierzchni 149 m2, budynek garaży z częścią mieszkalną o powierzchni 188 m2, garaże blaszane o powierzchni 75 m2 i zbiornik na olej napędowy. Wymienione obiekty oprócz budynku mieszkalnego i zbiornika na gaz skroplony stanowią samowo</w:t>
      </w:r>
      <w:r>
        <w:rPr>
          <w:b/>
          <w:bCs/>
          <w:color w:val="000000"/>
          <w:sz w:val="24"/>
          <w:szCs w:val="24"/>
        </w:rPr>
        <w:t>lę budowlaną.</w:t>
      </w:r>
    </w:p>
    <w:p w:rsidR="00952853" w:rsidRDefault="00905CFD">
      <w:pPr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Zobowiązany: Zbigniew Rodziewicz</w:t>
      </w:r>
    </w:p>
    <w:p w:rsidR="00952853" w:rsidRDefault="00905CFD">
      <w:pPr>
        <w:jc w:val="both"/>
        <w:rPr>
          <w:rFonts w:ascii="Calibri" w:hAnsi="Calibri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Suma oszacowania wartości rynkowej nieruchomości wynosi 505 500,00 zł </w:t>
      </w:r>
      <w:r>
        <w:rPr>
          <w:color w:val="000000"/>
          <w:sz w:val="24"/>
          <w:szCs w:val="24"/>
        </w:rPr>
        <w:t>(słownie: pięćset pięć tysięcy pięćset złotych)</w:t>
      </w:r>
    </w:p>
    <w:p w:rsidR="00952853" w:rsidRDefault="00905CFD">
      <w:pPr>
        <w:jc w:val="both"/>
        <w:rPr>
          <w:rFonts w:ascii="Calibri" w:hAnsi="Calibri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cena wywoławcza </w:t>
      </w:r>
      <w:r>
        <w:rPr>
          <w:color w:val="000000"/>
          <w:sz w:val="24"/>
          <w:szCs w:val="24"/>
        </w:rPr>
        <w:t xml:space="preserve">jest równa 75% sumy oszacowania wartości nieruchomości i wynosi </w:t>
      </w:r>
      <w:r>
        <w:rPr>
          <w:b/>
          <w:bCs/>
          <w:color w:val="000000"/>
          <w:sz w:val="24"/>
          <w:szCs w:val="24"/>
        </w:rPr>
        <w:t>379 125,00</w:t>
      </w:r>
      <w:r>
        <w:rPr>
          <w:b/>
          <w:color w:val="000000"/>
          <w:sz w:val="24"/>
          <w:szCs w:val="24"/>
        </w:rPr>
        <w:t>z</w:t>
      </w:r>
      <w:r>
        <w:rPr>
          <w:b/>
          <w:color w:val="000000"/>
          <w:sz w:val="24"/>
          <w:szCs w:val="24"/>
        </w:rPr>
        <w:t xml:space="preserve">ł </w:t>
      </w:r>
      <w:r>
        <w:rPr>
          <w:color w:val="000000"/>
          <w:sz w:val="24"/>
          <w:szCs w:val="24"/>
        </w:rPr>
        <w:t>(słownie: trzysta siedemdziesiąt dziewięć tysięcy sto dwadzieścia pięć złotych).</w:t>
      </w:r>
    </w:p>
    <w:p w:rsidR="00952853" w:rsidRDefault="00905CFD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Przedmiotowa nieruchomość leży w terenie, który nie jest objęty miejscowym planem zagospodarowania przestrzennego gminy Chojnice. W obowiązującym studium uwarunkowań i kieru</w:t>
      </w:r>
      <w:r>
        <w:rPr>
          <w:b/>
          <w:bCs/>
          <w:color w:val="000000"/>
          <w:sz w:val="24"/>
          <w:szCs w:val="24"/>
        </w:rPr>
        <w:t>nków zagospodarowania przestrzennego dla obszaru w granicach administracyjnych gminy Chojnice zatwierdzone uchwałą nr XXV/417/2017 z 9 sierpnia 2017 roku, działka 184/2 znajduje się poza granicami obszaru możliwego, docelowego zainwestowania.</w:t>
      </w:r>
    </w:p>
    <w:p w:rsidR="00952853" w:rsidRDefault="00905CFD">
      <w:r>
        <w:rPr>
          <w:color w:val="000000"/>
          <w:sz w:val="24"/>
          <w:szCs w:val="24"/>
        </w:rPr>
        <w:t xml:space="preserve">Nieruchomość </w:t>
      </w:r>
      <w:r>
        <w:rPr>
          <w:color w:val="000000"/>
          <w:sz w:val="24"/>
          <w:szCs w:val="24"/>
        </w:rPr>
        <w:t>znajduje się na obrzeżu wsi Pawłowo. Dojazd do nieruchomości drogą gruntową, o znikomym natężeniu ruchu, od drogi wojewódzkiej nr 240</w:t>
      </w:r>
      <w:r>
        <w:rPr>
          <w:rFonts w:ascii="Times New Roman" w:hAnsi="Times New Roman"/>
          <w:sz w:val="16"/>
          <w:szCs w:val="16"/>
        </w:rPr>
        <w:t>.</w:t>
      </w:r>
    </w:p>
    <w:p w:rsidR="00952853" w:rsidRDefault="00905CF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Lokalizacja bez uciążliwych wpływów lokalnych. Nieruchomość leży w terenie, który jest uzbrojony w sieć elektroenergetycz</w:t>
      </w:r>
      <w:r>
        <w:rPr>
          <w:color w:val="000000"/>
          <w:sz w:val="24"/>
          <w:szCs w:val="24"/>
        </w:rPr>
        <w:t>ną i wodociągową.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6466"/>
      </w:tblGrid>
      <w:tr w:rsidR="00952853">
        <w:tc>
          <w:tcPr>
            <w:tcW w:w="2609" w:type="dxa"/>
          </w:tcPr>
          <w:p w:rsidR="00952853" w:rsidRDefault="00905CFD">
            <w:pPr>
              <w:widowControl w:val="0"/>
              <w:spacing w:after="160"/>
            </w:pPr>
            <w:r>
              <w:rPr>
                <w:rFonts w:ascii="Calibri-Bold" w:hAnsi="Calibri-Bold"/>
                <w:b/>
                <w:color w:val="FF0000"/>
                <w:sz w:val="28"/>
              </w:rPr>
              <w:t>Termin i miejsce oglądania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Calibri-Bold" w:hAnsi="Calibri-Bold"/>
                <w:b/>
                <w:color w:val="FF0000"/>
                <w:sz w:val="28"/>
              </w:rPr>
              <w:t>nieruchomości oraz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Calibri-Bold" w:hAnsi="Calibri-Bold"/>
                <w:b/>
                <w:color w:val="FF0000"/>
                <w:sz w:val="28"/>
              </w:rPr>
              <w:lastRenderedPageBreak/>
              <w:t>przeglądania akt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Calibri-Bold" w:hAnsi="Calibri-Bold"/>
                <w:b/>
                <w:color w:val="FF0000"/>
                <w:sz w:val="28"/>
              </w:rPr>
              <w:t>egzekucyjnych</w:t>
            </w:r>
          </w:p>
        </w:tc>
        <w:tc>
          <w:tcPr>
            <w:tcW w:w="6465" w:type="dxa"/>
          </w:tcPr>
          <w:p w:rsidR="00952853" w:rsidRDefault="00905CFD">
            <w:pPr>
              <w:widowControl w:val="0"/>
              <w:spacing w:after="160"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W terminie 14 dni przed dniem licytacji, </w:t>
            </w:r>
            <w:r>
              <w:rPr>
                <w:color w:val="000000"/>
                <w:sz w:val="24"/>
                <w:szCs w:val="24"/>
              </w:rPr>
              <w:t>będzie można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oglądać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nieruchomość oraz przeglądać akta egzekucyjne w budynku Urzędu Skarbowego w Chojnicach ul. Młyńska 22 w pokoju nr 2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w godzinach od 12:00 do 14:00 </w:t>
            </w:r>
            <w:r>
              <w:rPr>
                <w:color w:val="000000"/>
                <w:sz w:val="24"/>
                <w:szCs w:val="24"/>
              </w:rPr>
              <w:t>po uprzednim uzgodnieniu z organem egzekucyjnym (pod nr telefonicznym +48 52 396 54 02)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952853">
        <w:tc>
          <w:tcPr>
            <w:tcW w:w="2609" w:type="dxa"/>
          </w:tcPr>
          <w:p w:rsidR="00952853" w:rsidRDefault="00905CFD">
            <w:pPr>
              <w:widowControl w:val="0"/>
              <w:spacing w:after="16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ascii="Calibri-Bold" w:hAnsi="Calibri-Bold"/>
                <w:b/>
                <w:color w:val="FF0000"/>
                <w:sz w:val="28"/>
              </w:rPr>
              <w:lastRenderedPageBreak/>
              <w:t>Wadium</w:t>
            </w:r>
          </w:p>
        </w:tc>
        <w:tc>
          <w:tcPr>
            <w:tcW w:w="6465" w:type="dxa"/>
          </w:tcPr>
          <w:p w:rsidR="00952853" w:rsidRDefault="00905CFD">
            <w:pPr>
              <w:widowControl w:val="0"/>
              <w:spacing w:after="1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1/10 oszacowa</w:t>
            </w:r>
            <w:r>
              <w:rPr>
                <w:b/>
                <w:color w:val="000000"/>
                <w:sz w:val="24"/>
                <w:szCs w:val="24"/>
              </w:rPr>
              <w:t xml:space="preserve">nej wartości nieruchomości t. j. 50 550,00 zł. </w:t>
            </w:r>
            <w:r>
              <w:rPr>
                <w:color w:val="000000"/>
                <w:sz w:val="24"/>
                <w:szCs w:val="24"/>
              </w:rPr>
              <w:t>Wadium składa się na rachunek organu egzekucyjnego w Banku NBP o/o Gdańsk nr 76 1010 1140 0005 5013 9120 0000 z dopiskiem "Wadium". Wadium uznaje się za złożone, jeżeli wpłata wadium zostanie uznana na rachunk</w:t>
            </w:r>
            <w:r>
              <w:rPr>
                <w:color w:val="000000"/>
                <w:sz w:val="24"/>
                <w:szCs w:val="24"/>
              </w:rPr>
              <w:t xml:space="preserve">u organu egzekucyjnego najpóźniej w dniu poprzedzającym dzień w którym ma odbyć się licytacja publiczna </w:t>
            </w:r>
            <w:r>
              <w:rPr>
                <w:b/>
                <w:color w:val="000000"/>
                <w:sz w:val="24"/>
                <w:szCs w:val="24"/>
              </w:rPr>
              <w:t>t. j. do dnia 10 grudnia 2024 roku </w:t>
            </w:r>
          </w:p>
        </w:tc>
      </w:tr>
      <w:tr w:rsidR="00952853">
        <w:tc>
          <w:tcPr>
            <w:tcW w:w="2609" w:type="dxa"/>
          </w:tcPr>
          <w:p w:rsidR="00952853" w:rsidRDefault="00905CFD">
            <w:pPr>
              <w:widowControl w:val="0"/>
              <w:jc w:val="both"/>
              <w:rPr>
                <w:color w:val="FF0000"/>
                <w:sz w:val="28"/>
              </w:rPr>
            </w:pPr>
            <w:r>
              <w:rPr>
                <w:rFonts w:ascii="Calibri-Bold" w:hAnsi="Calibri-Bold"/>
                <w:b/>
                <w:color w:val="FF0000"/>
                <w:sz w:val="28"/>
              </w:rPr>
              <w:t>Zasady udziału</w:t>
            </w:r>
          </w:p>
          <w:p w:rsidR="00952853" w:rsidRDefault="00905CFD">
            <w:pPr>
              <w:widowControl w:val="0"/>
              <w:spacing w:after="160"/>
              <w:jc w:val="both"/>
              <w:rPr>
                <w:color w:val="FF0000"/>
                <w:sz w:val="28"/>
              </w:rPr>
            </w:pPr>
            <w:r>
              <w:rPr>
                <w:rFonts w:ascii="Calibri-Bold" w:hAnsi="Calibri-Bold"/>
                <w:b/>
                <w:color w:val="FF0000"/>
                <w:sz w:val="28"/>
              </w:rPr>
              <w:t>w licytacji</w:t>
            </w:r>
          </w:p>
        </w:tc>
        <w:tc>
          <w:tcPr>
            <w:tcW w:w="6465" w:type="dxa"/>
          </w:tcPr>
          <w:p w:rsidR="00952853" w:rsidRDefault="00905CF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Stawienie się jednego licytanta wystarcza do przeprowadzenia licytacji.</w:t>
            </w:r>
            <w:r>
              <w:rPr>
                <w:b/>
                <w:color w:val="CA211E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Do licytacji </w:t>
            </w:r>
            <w:r>
              <w:rPr>
                <w:color w:val="000000"/>
                <w:sz w:val="24"/>
                <w:szCs w:val="24"/>
              </w:rPr>
              <w:t>mogą przystąpić osoby, które w wyznaczonym wyżej terminie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złożyły wadium na rachunek organu egzekucyjnego w Urzędzie Skarbowym w Chojnicach. Nabywca, który nie wykona w terminie warunków licytacyjnych co do zapłaty ceny, traci wadium.</w:t>
            </w:r>
          </w:p>
          <w:p w:rsidR="00952853" w:rsidRDefault="00905CFD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W licytacji mogą równ</w:t>
            </w:r>
            <w:r>
              <w:rPr>
                <w:color w:val="111111"/>
                <w:sz w:val="24"/>
                <w:szCs w:val="24"/>
              </w:rPr>
              <w:t>ież uczestniczyć osoby które przedłożą pełnomocnictwo do u</w:t>
            </w:r>
            <w:r>
              <w:rPr>
                <w:color w:val="000000"/>
                <w:sz w:val="24"/>
                <w:szCs w:val="24"/>
              </w:rPr>
              <w:t>dzi</w:t>
            </w:r>
            <w:r>
              <w:rPr>
                <w:color w:val="111111"/>
                <w:sz w:val="24"/>
                <w:szCs w:val="24"/>
              </w:rPr>
              <w:t>ału w licytacj</w:t>
            </w:r>
            <w:r>
              <w:rPr>
                <w:color w:val="000000"/>
                <w:sz w:val="24"/>
                <w:szCs w:val="24"/>
              </w:rPr>
              <w:t xml:space="preserve">i </w:t>
            </w:r>
            <w:r>
              <w:rPr>
                <w:color w:val="111111"/>
                <w:sz w:val="24"/>
                <w:szCs w:val="24"/>
              </w:rPr>
              <w:t>stwierdzone dokumentem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i podpisem urzędowo lub notarialnie poświadczonym. W licytacji nie mogą uczestniczyć osoby wymienione w art. 111d § 1 ustawy o postępowaniu egzekucyjnym w a</w:t>
            </w:r>
            <w:r>
              <w:rPr>
                <w:color w:val="111111"/>
                <w:sz w:val="24"/>
                <w:szCs w:val="24"/>
              </w:rPr>
              <w:t>dministracji.</w:t>
            </w:r>
          </w:p>
          <w:p w:rsidR="00952853" w:rsidRDefault="00905CFD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Prawa osób trzecich nie będą przeszkodą do licytacji i przyznania nabywcy własności nieruchomości bez zastrzeżeń, jeżeli osoby te nie wystąpiły wcześniej o wyłączenie nieruchomości lub jej przynależności spod egzekucji.</w:t>
            </w:r>
          </w:p>
          <w:p w:rsidR="00952853" w:rsidRDefault="00905CFD">
            <w:pPr>
              <w:widowControl w:val="0"/>
              <w:spacing w:after="16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Użytkowanie, służebnoś</w:t>
            </w:r>
            <w:r>
              <w:rPr>
                <w:color w:val="000000"/>
                <w:sz w:val="24"/>
                <w:szCs w:val="24"/>
              </w:rPr>
              <w:t>ci i prawa dożywotnika, jeżeli nie są ujawnione w księdze wieczystej lub przez złożenie dokumentu do zbioru dokumentów i nie zostaną zgłoszone najpóźniej na 3 dni przed rozpoczęciem licytacji, nie będą uwzględnione w dalszym toku egzekucji i wygasną z chwi</w:t>
            </w:r>
            <w:r>
              <w:rPr>
                <w:color w:val="000000"/>
                <w:sz w:val="24"/>
                <w:szCs w:val="24"/>
              </w:rPr>
              <w:t>lą, w której postanowienie o przyznaniu własności stanie się ostateczne.</w:t>
            </w:r>
          </w:p>
        </w:tc>
      </w:tr>
    </w:tbl>
    <w:p w:rsidR="00952853" w:rsidRDefault="00952853">
      <w:pPr>
        <w:rPr>
          <w:rFonts w:ascii="Calibri" w:hAnsi="Calibri"/>
          <w:sz w:val="24"/>
          <w:szCs w:val="24"/>
        </w:rPr>
      </w:pPr>
    </w:p>
    <w:p w:rsidR="00952853" w:rsidRDefault="00905CFD">
      <w:pPr>
        <w:rPr>
          <w:rFonts w:ascii="Calibri" w:hAnsi="Calibri"/>
          <w:sz w:val="24"/>
          <w:szCs w:val="24"/>
        </w:rPr>
      </w:pPr>
      <w:r>
        <w:rPr>
          <w:b/>
          <w:color w:val="FF5429"/>
          <w:sz w:val="28"/>
          <w:szCs w:val="28"/>
        </w:rPr>
        <w:t>Uwaga</w:t>
      </w:r>
      <w:r>
        <w:rPr>
          <w:b/>
          <w:color w:val="000000"/>
          <w:sz w:val="24"/>
          <w:szCs w:val="24"/>
        </w:rPr>
        <w:t xml:space="preserve"> </w:t>
      </w:r>
    </w:p>
    <w:p w:rsidR="00952853" w:rsidRDefault="00905CFD">
      <w:pPr>
        <w:jc w:val="both"/>
      </w:pPr>
      <w:r>
        <w:rPr>
          <w:b/>
          <w:color w:val="000000"/>
          <w:sz w:val="24"/>
          <w:szCs w:val="24"/>
        </w:rPr>
        <w:t>Naczelnik Urzędu Skarbowego w Chojnicach zastrzega sobie prawo do odwołania licytacji bez podania przyczyny.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6466"/>
      </w:tblGrid>
      <w:tr w:rsidR="00952853">
        <w:tc>
          <w:tcPr>
            <w:tcW w:w="2609" w:type="dxa"/>
          </w:tcPr>
          <w:p w:rsidR="00952853" w:rsidRDefault="00905CFD">
            <w:pPr>
              <w:widowControl w:val="0"/>
              <w:spacing w:after="160" w:line="259" w:lineRule="auto"/>
              <w:rPr>
                <w:color w:val="FF0000"/>
              </w:rPr>
            </w:pPr>
            <w:r>
              <w:rPr>
                <w:rFonts w:ascii="Calibri-Bold" w:hAnsi="Calibri-Bold"/>
                <w:b/>
                <w:color w:val="FF0000"/>
                <w:sz w:val="28"/>
              </w:rPr>
              <w:t>Pouczenie</w:t>
            </w:r>
          </w:p>
        </w:tc>
        <w:tc>
          <w:tcPr>
            <w:tcW w:w="6465" w:type="dxa"/>
          </w:tcPr>
          <w:p w:rsidR="00952853" w:rsidRDefault="00905CFD">
            <w:pPr>
              <w:widowControl w:val="0"/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podstawie art. 110z § 1 i § 2 u.p.e.a., na czynność </w:t>
            </w:r>
            <w:r>
              <w:rPr>
                <w:sz w:val="24"/>
                <w:szCs w:val="24"/>
              </w:rPr>
              <w:t>organu egzekucyjnego dotyczącą obwieszczenia o licytacji nieruchomości może być wniesiona skarga do Naczelnika Urzędu Skarbowego w Chojnicach w terminie 14 dni od dnia ogłoszenia o licytacji.</w:t>
            </w:r>
          </w:p>
        </w:tc>
      </w:tr>
    </w:tbl>
    <w:p w:rsidR="00952853" w:rsidRDefault="00905CFD">
      <w:pPr>
        <w:spacing w:before="246" w:line="276" w:lineRule="auto"/>
        <w:rPr>
          <w:color w:val="FF0000"/>
        </w:rPr>
      </w:pPr>
      <w:r>
        <w:rPr>
          <w:rFonts w:ascii="Calibri-Bold" w:hAnsi="Calibri-Bold"/>
          <w:b/>
          <w:color w:val="FF0000"/>
          <w:sz w:val="28"/>
        </w:rPr>
        <w:t>Podstawa prawna</w:t>
      </w:r>
    </w:p>
    <w:p w:rsidR="00952853" w:rsidRDefault="00905CFD">
      <w:pPr>
        <w:spacing w:before="132"/>
        <w:rPr>
          <w:rFonts w:ascii="Calibri" w:hAnsi="Calibri"/>
          <w:sz w:val="24"/>
          <w:szCs w:val="24"/>
        </w:rPr>
      </w:pPr>
      <w:r>
        <w:rPr>
          <w:b/>
          <w:color w:val="111111"/>
          <w:sz w:val="24"/>
          <w:szCs w:val="24"/>
        </w:rPr>
        <w:t xml:space="preserve">1. </w:t>
      </w:r>
      <w:r>
        <w:rPr>
          <w:color w:val="11111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rt. 110w § 1 i § 3 ustawy z dnia 17 </w:t>
      </w:r>
      <w:r>
        <w:rPr>
          <w:color w:val="111111"/>
          <w:sz w:val="24"/>
          <w:szCs w:val="24"/>
        </w:rPr>
        <w:t>c</w:t>
      </w:r>
      <w:r>
        <w:rPr>
          <w:color w:val="000000"/>
          <w:sz w:val="24"/>
          <w:szCs w:val="24"/>
        </w:rPr>
        <w:t>z</w:t>
      </w:r>
      <w:r>
        <w:rPr>
          <w:color w:val="111111"/>
          <w:sz w:val="24"/>
          <w:szCs w:val="24"/>
        </w:rPr>
        <w:t>erwca</w:t>
      </w:r>
      <w:r>
        <w:rPr>
          <w:color w:val="111111"/>
          <w:sz w:val="24"/>
          <w:szCs w:val="24"/>
        </w:rPr>
        <w:t xml:space="preserve"> 1966 r. o postępowaniu egzekucyjnym w administracji (t. j. Dz. U. z 2023 </w:t>
      </w:r>
      <w:r>
        <w:rPr>
          <w:color w:val="000000"/>
          <w:sz w:val="24"/>
          <w:szCs w:val="24"/>
        </w:rPr>
        <w:t xml:space="preserve">r. poz. 2505 </w:t>
      </w:r>
      <w:r>
        <w:rPr>
          <w:color w:val="111111"/>
          <w:sz w:val="24"/>
          <w:szCs w:val="24"/>
        </w:rPr>
        <w:t>z późn. zm.</w:t>
      </w:r>
      <w:r>
        <w:rPr>
          <w:color w:val="000000"/>
          <w:sz w:val="24"/>
          <w:szCs w:val="24"/>
        </w:rPr>
        <w:t>).</w:t>
      </w:r>
      <w:r>
        <w:rPr>
          <w:rFonts w:eastAsia="Times New Roman" w:cs="Calibri"/>
          <w:sz w:val="24"/>
          <w:szCs w:val="24"/>
        </w:rPr>
        <w:tab/>
      </w:r>
    </w:p>
    <w:p w:rsidR="00952853" w:rsidRDefault="00905CFD">
      <w:pPr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2.</w:t>
      </w:r>
      <w:r>
        <w:rPr>
          <w:rFonts w:eastAsia="Times New Roman" w:cs="Calibri"/>
          <w:sz w:val="24"/>
          <w:szCs w:val="24"/>
        </w:rPr>
        <w:t xml:space="preserve"> Art.114h § 1 i § 2</w:t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 xml:space="preserve">ustawy z dnia 17 </w:t>
      </w:r>
      <w:r>
        <w:rPr>
          <w:rFonts w:eastAsia="Times New Roman" w:cs="Calibri"/>
          <w:color w:val="111111"/>
          <w:sz w:val="24"/>
          <w:szCs w:val="24"/>
        </w:rPr>
        <w:t>c</w:t>
      </w:r>
      <w:r>
        <w:rPr>
          <w:rFonts w:eastAsia="Times New Roman" w:cs="Calibri"/>
          <w:color w:val="000000"/>
          <w:sz w:val="24"/>
          <w:szCs w:val="24"/>
        </w:rPr>
        <w:t>z</w:t>
      </w:r>
      <w:r>
        <w:rPr>
          <w:rFonts w:eastAsia="Times New Roman" w:cs="Calibri"/>
          <w:color w:val="111111"/>
          <w:sz w:val="24"/>
          <w:szCs w:val="24"/>
        </w:rPr>
        <w:t xml:space="preserve">erwca 1966 r. o postępowaniu egzekucyjnym w administracji (t. j. Dz. U. z 2023 </w:t>
      </w:r>
      <w:r>
        <w:rPr>
          <w:rFonts w:eastAsia="Times New Roman" w:cs="Calibri"/>
          <w:color w:val="000000"/>
          <w:sz w:val="24"/>
          <w:szCs w:val="24"/>
        </w:rPr>
        <w:t xml:space="preserve">r. poz. 2505 </w:t>
      </w:r>
      <w:r>
        <w:rPr>
          <w:rFonts w:eastAsia="Times New Roman" w:cs="Calibri"/>
          <w:color w:val="111111"/>
          <w:sz w:val="24"/>
          <w:szCs w:val="24"/>
        </w:rPr>
        <w:t>z późn. zm.</w:t>
      </w:r>
      <w:r>
        <w:rPr>
          <w:rFonts w:eastAsia="Times New Roman" w:cs="Calibri"/>
          <w:color w:val="000000"/>
          <w:sz w:val="24"/>
          <w:szCs w:val="24"/>
        </w:rPr>
        <w:t>)</w:t>
      </w:r>
      <w:r>
        <w:rPr>
          <w:rFonts w:eastAsia="Times New Roman" w:cs="Calibri"/>
          <w:color w:val="111111"/>
          <w:sz w:val="24"/>
          <w:szCs w:val="24"/>
        </w:rPr>
        <w:t>.</w:t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</w:p>
    <w:p w:rsidR="00952853" w:rsidRDefault="00905CFD">
      <w:pPr>
        <w:spacing w:before="75"/>
        <w:rPr>
          <w:rFonts w:ascii="Calibri" w:hAnsi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  <w:t>Z wyrazami szacunku</w:t>
      </w:r>
    </w:p>
    <w:p w:rsidR="00952853" w:rsidRDefault="00905CFD">
      <w:pPr>
        <w:spacing w:before="57"/>
        <w:jc w:val="center"/>
      </w:pPr>
      <w:r>
        <w:rPr>
          <w:sz w:val="20"/>
          <w:szCs w:val="20"/>
        </w:rPr>
        <w:t xml:space="preserve">                                                                 Naczelnik Urzędu Skarbowego</w:t>
      </w:r>
    </w:p>
    <w:p w:rsidR="00952853" w:rsidRDefault="00905CFD">
      <w:pPr>
        <w:spacing w:before="57"/>
        <w:jc w:val="center"/>
      </w:pPr>
      <w:r>
        <w:rPr>
          <w:sz w:val="20"/>
          <w:szCs w:val="20"/>
        </w:rPr>
        <w:lastRenderedPageBreak/>
        <w:t xml:space="preserve">                                                                 w Chojnicach</w:t>
      </w:r>
    </w:p>
    <w:p w:rsidR="00952853" w:rsidRDefault="00905CFD">
      <w:pPr>
        <w:spacing w:before="57" w:line="276" w:lineRule="auto"/>
        <w:jc w:val="center"/>
      </w:pPr>
      <w:r>
        <w:rPr>
          <w:sz w:val="20"/>
          <w:szCs w:val="20"/>
        </w:rPr>
        <w:t xml:space="preserve">                                                                  Joanna Gibczyńska</w:t>
      </w:r>
      <w:r>
        <w:rPr>
          <w:sz w:val="20"/>
          <w:szCs w:val="20"/>
        </w:rPr>
        <w:br/>
        <w:t xml:space="preserve">                                                                   /pismo zostało wydane w formie dokumentu elektronicznego</w:t>
      </w:r>
    </w:p>
    <w:p w:rsidR="00952853" w:rsidRDefault="00905CFD">
      <w:pPr>
        <w:spacing w:before="864" w:line="276" w:lineRule="auto"/>
        <w:contextualSpacing/>
        <w:jc w:val="center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podpisano kwalifikowanym podpisem elektronicznym/</w:t>
      </w:r>
    </w:p>
    <w:p w:rsidR="00952853" w:rsidRDefault="00905CFD">
      <w:pPr>
        <w:rPr>
          <w:sz w:val="18"/>
          <w:szCs w:val="18"/>
        </w:rPr>
      </w:pPr>
      <w:r>
        <w:rPr>
          <w:sz w:val="18"/>
          <w:szCs w:val="18"/>
        </w:rPr>
        <w:t>Kwalifikowany podpis elektroniczny ma skutek prawny równoważny podpisowi własnoręcznemu (art. 25 ust. 2 Rozporządzenie parlamentu europejskiego i rady (UE) nr 910/2014 z dnia 23 lipca</w:t>
      </w:r>
      <w:r>
        <w:rPr>
          <w:sz w:val="18"/>
          <w:szCs w:val="18"/>
        </w:rPr>
        <w:t xml:space="preserve"> 2014 r. w sprawie identyfikacji elektronicznej i usług zaufania w odniesieniu do transakcji elektronicznych na rynku wewnętrznym oraz uchylające dyrektywę 1999/93/WE).</w:t>
      </w:r>
    </w:p>
    <w:p w:rsidR="00952853" w:rsidRDefault="00905CFD">
      <w:pPr>
        <w:rPr>
          <w:sz w:val="18"/>
          <w:szCs w:val="18"/>
        </w:rPr>
      </w:pPr>
      <w:r>
        <w:rPr>
          <w:sz w:val="18"/>
          <w:szCs w:val="18"/>
        </w:rPr>
        <w:t>Pismo zostało utrwalone w postaci elektronicznej i podpisane kwalifikowanym podpisem el</w:t>
      </w:r>
      <w:r>
        <w:rPr>
          <w:sz w:val="18"/>
          <w:szCs w:val="18"/>
        </w:rPr>
        <w:t xml:space="preserve">ektronicznym. </w:t>
      </w:r>
    </w:p>
    <w:p w:rsidR="00952853" w:rsidRDefault="00905CFD">
      <w:pPr>
        <w:rPr>
          <w:sz w:val="18"/>
          <w:szCs w:val="18"/>
        </w:rPr>
      </w:pPr>
      <w:r>
        <w:rPr>
          <w:sz w:val="18"/>
          <w:szCs w:val="18"/>
        </w:rPr>
        <w:t>W przypadku pism wydanych przez organ administracji publicznej w postaci elektronicznej przy wykorzystaniu systemu teleinformatycznego, które zostały opatrzone kwalifikowanym podpisem elektronicznym, podpisem zaufanym albo podpisem osobistym</w:t>
      </w:r>
      <w:r>
        <w:rPr>
          <w:sz w:val="18"/>
          <w:szCs w:val="18"/>
        </w:rPr>
        <w:t>, zaawansowaną pieczęcią elektroniczną albo kwalifikowaną pieczęcią elektroniczną, doręczenie może polegać na doręczeniu wydruku pisma uzyskanego z tego systemu odzwierciedlającego treść tego pisma (art. 39³ § 1 Kodeksu postępowania administracyjnego).</w:t>
      </w:r>
    </w:p>
    <w:p w:rsidR="00952853" w:rsidRDefault="00905CFD">
      <w:pPr>
        <w:pStyle w:val="NormalnyWeb"/>
        <w:spacing w:before="0" w:after="0"/>
        <w:rPr>
          <w:shd w:val="clear" w:color="auto" w:fill="FFFFFF"/>
        </w:rPr>
      </w:pPr>
      <w:r>
        <w:rPr>
          <w:rFonts w:ascii="Calibri" w:hAnsi="Calibri" w:cstheme="minorHAnsi"/>
          <w:sz w:val="18"/>
          <w:szCs w:val="18"/>
        </w:rPr>
        <w:t>Wyd</w:t>
      </w:r>
      <w:r>
        <w:rPr>
          <w:rFonts w:ascii="Calibri" w:hAnsi="Calibri" w:cstheme="minorHAnsi"/>
          <w:sz w:val="18"/>
          <w:szCs w:val="18"/>
        </w:rPr>
        <w:t>ruk niniejszego pisma stanowi dowód tego, co zostało stwierdzone w piśmie wydanym w postaci elektronicznej (art. 39³ § 4 Kodeksu postępowania administracyjnego).</w:t>
      </w:r>
      <w:r>
        <w:rPr>
          <w:rFonts w:cstheme="minorHAnsi"/>
          <w:sz w:val="24"/>
          <w:szCs w:val="24"/>
        </w:rPr>
        <w:tab/>
      </w:r>
    </w:p>
    <w:tbl>
      <w:tblPr>
        <w:tblW w:w="9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955"/>
      </w:tblGrid>
      <w:tr w:rsidR="00952853">
        <w:tc>
          <w:tcPr>
            <w:tcW w:w="4677" w:type="dxa"/>
          </w:tcPr>
          <w:p w:rsidR="00952853" w:rsidRDefault="00905CFD">
            <w:pPr>
              <w:pStyle w:val="Nagwek2"/>
              <w:widowControl w:val="0"/>
              <w:spacing w:before="280"/>
            </w:pPr>
            <w:hyperlink r:id="rId9">
              <w:r>
                <w:rPr>
                  <w:rStyle w:val="czeinternetowe"/>
                  <w:color w:val="000000"/>
                  <w:u w:val="none"/>
                  <w:lang w:val="fr-FR"/>
                </w:rPr>
                <w:t>Zapraszamy do kontaktu</w:t>
              </w:r>
            </w:hyperlink>
          </w:p>
        </w:tc>
        <w:tc>
          <w:tcPr>
            <w:tcW w:w="4954" w:type="dxa"/>
          </w:tcPr>
          <w:p w:rsidR="00952853" w:rsidRDefault="00952853">
            <w:pPr>
              <w:pStyle w:val="Nagwek3"/>
              <w:numPr>
                <w:ilvl w:val="2"/>
                <w:numId w:val="2"/>
              </w:numPr>
              <w:spacing w:before="40" w:after="240"/>
            </w:pPr>
          </w:p>
        </w:tc>
      </w:tr>
      <w:tr w:rsidR="00952853">
        <w:tc>
          <w:tcPr>
            <w:tcW w:w="4677" w:type="dxa"/>
          </w:tcPr>
          <w:p w:rsidR="00952853" w:rsidRDefault="00905CFD">
            <w:pPr>
              <w:pStyle w:val="Nagwek3"/>
              <w:numPr>
                <w:ilvl w:val="2"/>
                <w:numId w:val="2"/>
              </w:numPr>
              <w:spacing w:before="40" w:after="240"/>
            </w:pPr>
            <w:hyperlink r:id="rId10">
              <w:r>
                <w:rPr>
                  <w:rStyle w:val="czeinternetowe"/>
                  <w:color w:val="000000"/>
                  <w:u w:val="none"/>
                </w:rPr>
                <w:t>Chcesz załatwić sprawę</w:t>
              </w:r>
              <w:r>
                <w:rPr>
                  <w:rStyle w:val="czeinternetowe"/>
                  <w:color w:val="000000"/>
                  <w:u w:val="none"/>
                </w:rPr>
                <w:br/>
                <w:t>w urzędzie skarbowym – umów spotkanie</w:t>
              </w:r>
            </w:hyperlink>
          </w:p>
          <w:p w:rsidR="00952853" w:rsidRDefault="00905CFD">
            <w:pPr>
              <w:pStyle w:val="Tekstpodstawowy"/>
              <w:spacing w:before="240"/>
            </w:pPr>
            <w:hyperlink r:id="rId11">
              <w:r>
                <w:rPr>
                  <w:noProof/>
                  <w:lang w:eastAsia="pl-PL"/>
                </w:rPr>
                <w:drawing>
                  <wp:anchor distT="0" distB="0" distL="114300" distR="114300" simplePos="0" relativeHeight="12" behindDoc="0" locked="0" layoutInCell="1" allowOverlap="1">
                    <wp:simplePos x="0" y="0"/>
                    <wp:positionH relativeFrom="column">
                      <wp:posOffset>2540</wp:posOffset>
                    </wp:positionH>
                    <wp:positionV relativeFrom="paragraph">
                      <wp:posOffset>59690</wp:posOffset>
                    </wp:positionV>
                    <wp:extent cx="304800" cy="248920"/>
                    <wp:effectExtent l="0" t="0" r="0" b="0"/>
                    <wp:wrapSquare wrapText="bothSides"/>
                    <wp:docPr id="2" name="Obraz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Obraz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2489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t>elektronicznie – na stronie</w:t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br/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18"/>
                  <w:u w:val="none"/>
                </w:rPr>
                <w:t>www.wizyta.podatki.gov.pl</w:t>
              </w:r>
            </w:hyperlink>
          </w:p>
          <w:p w:rsidR="00952853" w:rsidRDefault="00905CFD">
            <w:pPr>
              <w:pStyle w:val="Tekstpodstawowy"/>
              <w:tabs>
                <w:tab w:val="left" w:pos="709"/>
              </w:tabs>
              <w:spacing w:before="240"/>
            </w:pPr>
            <w:hyperlink r:id="rId13">
              <w:r>
                <w:rPr>
                  <w:noProof/>
                  <w:lang w:eastAsia="pl-PL"/>
                </w:rPr>
                <w:drawing>
                  <wp:anchor distT="0" distB="0" distL="114300" distR="114300" simplePos="0" relativeHeight="13" behindDoc="0" locked="0" layoutInCell="1" allowOverlap="1">
                    <wp:simplePos x="0" y="0"/>
                    <wp:positionH relativeFrom="column">
                      <wp:posOffset>33655</wp:posOffset>
                    </wp:positionH>
                    <wp:positionV relativeFrom="paragraph">
                      <wp:posOffset>104140</wp:posOffset>
                    </wp:positionV>
                    <wp:extent cx="266065" cy="266065"/>
                    <wp:effectExtent l="0" t="0" r="0" b="0"/>
                    <wp:wrapSquare wrapText="bothSides"/>
                    <wp:docPr id="3" name="Obraz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Obraz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6065" cy="266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t>telefonicznie – pod numerem</w:t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br/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18"/>
                  <w:u w:val="none"/>
                </w:rPr>
                <w:t>telefonu</w:t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t xml:space="preserve"> </w:t>
              </w:r>
            </w:hyperlink>
            <w:r>
              <w:rPr>
                <w:rStyle w:val="czeinternetowe"/>
                <w:color w:val="000000"/>
                <w:sz w:val="20"/>
                <w:szCs w:val="18"/>
                <w:u w:val="none"/>
              </w:rPr>
              <w:t>22 330 03 30</w:t>
            </w:r>
          </w:p>
          <w:p w:rsidR="00952853" w:rsidRDefault="00905CFD">
            <w:pPr>
              <w:pStyle w:val="Tekstpodstawowy"/>
              <w:tabs>
                <w:tab w:val="left" w:pos="709"/>
              </w:tabs>
              <w:spacing w:before="240"/>
            </w:pPr>
            <w:hyperlink r:id="rId15">
              <w:r>
                <w:rPr>
                  <w:noProof/>
                  <w:lang w:eastAsia="pl-PL"/>
                </w:rPr>
                <w:drawing>
                  <wp:anchor distT="0" distB="0" distL="114300" distR="114300" simplePos="0" relativeHeight="11" behindDoc="0" locked="0" layoutInCell="1" allowOverlap="1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90805</wp:posOffset>
                    </wp:positionV>
                    <wp:extent cx="248285" cy="269875"/>
                    <wp:effectExtent l="0" t="0" r="0" b="0"/>
                    <wp:wrapSquare wrapText="bothSides"/>
                    <wp:docPr id="4" name="Obraz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Obraz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8285" cy="269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t xml:space="preserve">bezpośrednio – przyjdź do </w:t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br/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18"/>
                  <w:u w:val="none"/>
                </w:rPr>
                <w:t>punktu umawiania wizyt</w:t>
              </w:r>
              <w:r>
                <w:rPr>
                  <w:rStyle w:val="czeinternetowe"/>
                  <w:color w:val="000000"/>
                  <w:sz w:val="20"/>
                  <w:szCs w:val="18"/>
                  <w:u w:val="none"/>
                </w:rPr>
                <w:t xml:space="preserve"> w urzędzie</w:t>
              </w:r>
            </w:hyperlink>
          </w:p>
        </w:tc>
        <w:tc>
          <w:tcPr>
            <w:tcW w:w="4954" w:type="dxa"/>
          </w:tcPr>
          <w:p w:rsidR="00952853" w:rsidRDefault="00905CFD">
            <w:pPr>
              <w:pStyle w:val="Nagwek3"/>
              <w:numPr>
                <w:ilvl w:val="2"/>
                <w:numId w:val="2"/>
              </w:numPr>
              <w:spacing w:before="40" w:after="240"/>
            </w:pPr>
            <w:hyperlink r:id="rId17">
              <w:r>
                <w:rPr>
                  <w:rStyle w:val="czeinternetowe"/>
                  <w:color w:val="000000"/>
                  <w:u w:val="none"/>
                </w:rPr>
                <w:t xml:space="preserve">Infolinia KAS                          </w:t>
              </w:r>
              <w:r>
                <w:rPr>
                  <w:rStyle w:val="czeinternetowe"/>
                  <w:color w:val="000000"/>
                  <w:u w:val="none"/>
                </w:rPr>
                <w:t xml:space="preserve">       poniedziałek 8.00-18.00                    wtorek - piątek 8.00-15</w:t>
              </w:r>
              <w:bookmarkStart w:id="1" w:name="_GoBack1"/>
              <w:bookmarkEnd w:id="1"/>
              <w:r>
                <w:rPr>
                  <w:rStyle w:val="czeinternetowe"/>
                  <w:color w:val="000000"/>
                  <w:u w:val="none"/>
                </w:rPr>
                <w:t>.00</w:t>
              </w:r>
            </w:hyperlink>
          </w:p>
          <w:p w:rsidR="00952853" w:rsidRDefault="00905CFD">
            <w:pPr>
              <w:widowControl w:val="0"/>
              <w:spacing w:before="240" w:after="120"/>
            </w:pPr>
            <w:hyperlink r:id="rId18">
              <w:r>
                <w:rPr>
                  <w:noProof/>
                  <w:lang w:eastAsia="pl-PL"/>
                </w:rPr>
                <w:drawing>
                  <wp:anchor distT="0" distB="0" distL="114300" distR="114300" simplePos="0" relativeHeight="16" behindDoc="0" locked="0" layoutInCell="1" allowOverlap="1">
                    <wp:simplePos x="0" y="0"/>
                    <wp:positionH relativeFrom="column">
                      <wp:posOffset>80010</wp:posOffset>
                    </wp:positionH>
                    <wp:positionV relativeFrom="paragraph">
                      <wp:posOffset>8255</wp:posOffset>
                    </wp:positionV>
                    <wp:extent cx="262255" cy="294005"/>
                    <wp:effectExtent l="0" t="0" r="0" b="0"/>
                    <wp:wrapSquare wrapText="bothSides"/>
                    <wp:docPr id="5" name="Obraz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Obraz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2255" cy="2940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20"/>
                  <w:u w:val="none"/>
                </w:rPr>
                <w:t>22 330 03 30</w:t>
              </w:r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br/>
                <w:t>(z telefonów komórkowych)</w:t>
              </w:r>
            </w:hyperlink>
          </w:p>
          <w:p w:rsidR="00952853" w:rsidRDefault="00905CFD">
            <w:pPr>
              <w:widowControl w:val="0"/>
              <w:tabs>
                <w:tab w:val="left" w:pos="709"/>
              </w:tabs>
              <w:spacing w:before="240" w:after="120"/>
            </w:pPr>
            <w:hyperlink r:id="rId20">
              <w:r>
                <w:rPr>
                  <w:noProof/>
                  <w:lang w:eastAsia="pl-PL"/>
                </w:rPr>
                <w:drawing>
                  <wp:anchor distT="0" distB="0" distL="114300" distR="114300" simplePos="0" relativeHeight="15" behindDoc="0" locked="0" layoutInCell="1" allowOverlap="1">
                    <wp:simplePos x="0" y="0"/>
                    <wp:positionH relativeFrom="column">
                      <wp:posOffset>67945</wp:posOffset>
                    </wp:positionH>
                    <wp:positionV relativeFrom="paragraph">
                      <wp:posOffset>144145</wp:posOffset>
                    </wp:positionV>
                    <wp:extent cx="307340" cy="211455"/>
                    <wp:effectExtent l="0" t="0" r="0" b="0"/>
                    <wp:wrapTight wrapText="bothSides">
                      <wp:wrapPolygon edited="0">
                        <wp:start x="1267" y="0"/>
                        <wp:lineTo x="-71" y="1851"/>
                        <wp:lineTo x="-71" y="19362"/>
                        <wp:lineTo x="18673" y="19362"/>
                        <wp:lineTo x="20015" y="3795"/>
                        <wp:lineTo x="17335" y="0"/>
                        <wp:lineTo x="1267" y="0"/>
                      </wp:wrapPolygon>
                    </wp:wrapTight>
                    <wp:docPr id="6" name="Obraz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7340" cy="2114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20"/>
                  <w:u w:val="none"/>
                </w:rPr>
                <w:t>801 055 055</w:t>
              </w:r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br/>
                <w:t>(z telefonów stacjonar</w:t>
              </w:r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t>nych)</w:t>
              </w:r>
            </w:hyperlink>
          </w:p>
          <w:p w:rsidR="00952853" w:rsidRDefault="00905CFD">
            <w:pPr>
              <w:widowControl w:val="0"/>
              <w:tabs>
                <w:tab w:val="left" w:pos="709"/>
              </w:tabs>
              <w:spacing w:before="240" w:after="120"/>
            </w:pPr>
            <w:hyperlink r:id="rId22">
              <w:r>
                <w:rPr>
                  <w:noProof/>
                  <w:lang w:eastAsia="pl-PL"/>
                </w:rPr>
                <w:drawing>
                  <wp:anchor distT="0" distB="0" distL="114300" distR="114300" simplePos="0" relativeHeight="14" behindDoc="0" locked="0" layoutInCell="1" allowOverlap="1">
                    <wp:simplePos x="0" y="0"/>
                    <wp:positionH relativeFrom="column">
                      <wp:posOffset>96520</wp:posOffset>
                    </wp:positionH>
                    <wp:positionV relativeFrom="paragraph">
                      <wp:posOffset>146050</wp:posOffset>
                    </wp:positionV>
                    <wp:extent cx="248920" cy="236855"/>
                    <wp:effectExtent l="0" t="0" r="0" b="0"/>
                    <wp:wrapSquare wrapText="bothSides"/>
                    <wp:docPr id="7" name="Obraz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Obraz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8920" cy="2368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20"/>
                  <w:u w:val="none"/>
                </w:rPr>
                <w:t>+48 22 330 03 30</w:t>
              </w:r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br/>
                <w:t>(z zagranicy)</w:t>
              </w:r>
            </w:hyperlink>
          </w:p>
          <w:p w:rsidR="00952853" w:rsidRDefault="00905CFD">
            <w:pPr>
              <w:widowControl w:val="0"/>
              <w:spacing w:before="120"/>
            </w:pPr>
            <w:hyperlink r:id="rId24"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t xml:space="preserve">Informacje dotyczące podatków znajdziesz </w:t>
              </w:r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br/>
                <w:t xml:space="preserve">na </w:t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20"/>
                  <w:u w:val="none"/>
                </w:rPr>
                <w:t>www.podatki.gov.pl</w:t>
              </w:r>
            </w:hyperlink>
          </w:p>
          <w:p w:rsidR="00952853" w:rsidRDefault="00905CFD">
            <w:pPr>
              <w:widowControl w:val="0"/>
              <w:spacing w:after="160"/>
            </w:pPr>
            <w:hyperlink r:id="rId25"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t xml:space="preserve">Strona Internetowej Krajowej Informacji Skarbowej </w:t>
              </w:r>
              <w:r>
                <w:rPr>
                  <w:rStyle w:val="czeinternetowe"/>
                  <w:b/>
                  <w:bCs/>
                  <w:color w:val="000000"/>
                  <w:sz w:val="20"/>
                  <w:szCs w:val="20"/>
                  <w:u w:val="none"/>
                </w:rPr>
                <w:t>www.kis.gov.pl</w:t>
              </w:r>
            </w:hyperlink>
          </w:p>
        </w:tc>
      </w:tr>
      <w:tr w:rsidR="00952853">
        <w:trPr>
          <w:trHeight w:val="1178"/>
        </w:trPr>
        <w:tc>
          <w:tcPr>
            <w:tcW w:w="9631" w:type="dxa"/>
            <w:gridSpan w:val="2"/>
          </w:tcPr>
          <w:p w:rsidR="00952853" w:rsidRDefault="00905CFD">
            <w:pPr>
              <w:widowControl w:val="0"/>
              <w:rPr>
                <w:sz w:val="20"/>
                <w:szCs w:val="20"/>
              </w:rPr>
            </w:pPr>
            <w:hyperlink r:id="rId26"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t>Urząd Skarbowy czynny jest: w poniedziałki</w:t>
              </w:r>
              <w:r>
                <w:rPr>
                  <w:rStyle w:val="czeinternetowe"/>
                  <w:b/>
                  <w:color w:val="000000"/>
                  <w:sz w:val="20"/>
                  <w:szCs w:val="20"/>
                  <w:u w:val="none"/>
                </w:rPr>
                <w:t xml:space="preserve"> w godz. 8.00-18.00,</w:t>
              </w:r>
              <w:r>
                <w:rPr>
                  <w:rStyle w:val="czeinternetowe"/>
                  <w:color w:val="000000"/>
                  <w:sz w:val="20"/>
                  <w:szCs w:val="20"/>
                  <w:u w:val="none"/>
                </w:rPr>
                <w:t xml:space="preserve"> od wtorku do piątku w godz. </w:t>
              </w:r>
              <w:r>
                <w:rPr>
                  <w:rStyle w:val="czeinternetowe"/>
                  <w:b/>
                  <w:color w:val="000000"/>
                  <w:sz w:val="20"/>
                  <w:szCs w:val="20"/>
                  <w:u w:val="none"/>
                </w:rPr>
                <w:t>8.00-15.00.</w:t>
              </w:r>
            </w:hyperlink>
          </w:p>
          <w:p w:rsidR="00952853" w:rsidRDefault="00905CFD">
            <w:pPr>
              <w:widowControl w:val="0"/>
              <w:tabs>
                <w:tab w:val="right" w:pos="9309"/>
              </w:tabs>
              <w:spacing w:after="160"/>
            </w:pPr>
            <w:hyperlink r:id="rId27">
              <w:r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lang w:eastAsia="pl-PL"/>
                </w:rPr>
                <w:t>Urząd Skarbowy w Chojnicach, ul.</w:t>
              </w:r>
              <w:r>
                <w:rPr>
                  <w:rStyle w:val="czeinternetowe"/>
                  <w:color w:val="000000"/>
                  <w:sz w:val="20"/>
                  <w:szCs w:val="20"/>
                  <w:u w:val="none"/>
                  <w:lang w:eastAsia="pl-PL"/>
                </w:rPr>
                <w:t xml:space="preserve"> </w:t>
              </w:r>
              <w:r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lang w:eastAsia="pl-PL"/>
                </w:rPr>
                <w:fldChar w:fldCharType="begin"/>
              </w:r>
              <w:r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lang w:eastAsia="pl-PL"/>
                </w:rPr>
                <w:instrText>DOCPROPERTY "DaneJednostki4"</w:instrText>
              </w:r>
              <w:r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lang w:eastAsia="pl-PL"/>
                </w:rPr>
                <w:fldChar w:fldCharType="separate"/>
              </w:r>
              <w:r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lang w:eastAsia="pl-PL"/>
                </w:rPr>
                <w:t>MŁYŃSKA</w:t>
              </w:r>
              <w:r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lang w:eastAsia="pl-PL"/>
                </w:rPr>
                <w:fldChar w:fldCharType="end"/>
              </w:r>
              <w:r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lang w:eastAsia="pl-PL"/>
                </w:rPr>
                <w:t xml:space="preserve"> 22, 89-600 Chojnice </w:t>
              </w:r>
            </w:hyperlink>
          </w:p>
        </w:tc>
      </w:tr>
    </w:tbl>
    <w:p w:rsidR="00952853" w:rsidRDefault="00905CFD">
      <w:pPr>
        <w:spacing w:before="120"/>
        <w:rPr>
          <w:b/>
          <w:bCs/>
        </w:rPr>
      </w:pPr>
      <w:r>
        <w:rPr>
          <w:b/>
          <w:bCs/>
        </w:rPr>
        <w:t>Informacje o przetwarzaniu danych osobowych</w:t>
      </w:r>
    </w:p>
    <w:p w:rsidR="00952853" w:rsidRDefault="00905CFD">
      <w:pPr>
        <w:pStyle w:val="RODOKAS"/>
        <w:spacing w:before="0" w:after="160"/>
        <w:rPr>
          <w:rStyle w:val="RODOKASZnak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>DOCPROPERTY "DaneJednostki15"</w:instrText>
      </w:r>
      <w:r>
        <w:rPr>
          <w:szCs w:val="22"/>
        </w:rPr>
        <w:fldChar w:fldCharType="separate"/>
      </w:r>
      <w:r>
        <w:rPr>
          <w:szCs w:val="22"/>
        </w:rPr>
        <w:t>https://www.pomorskie.kas.gov.pl/izba-a</w:t>
      </w:r>
      <w:r>
        <w:rPr>
          <w:szCs w:val="22"/>
        </w:rPr>
        <w:t>dministracji-skarbowej-w-gdansku/organizacja/ochrona-danych-osobowych</w:t>
      </w:r>
      <w:r>
        <w:rPr>
          <w:szCs w:val="22"/>
        </w:rPr>
        <w:fldChar w:fldCharType="end"/>
      </w:r>
    </w:p>
    <w:sectPr w:rsidR="00952853">
      <w:footerReference w:type="default" r:id="rId28"/>
      <w:footerReference w:type="first" r:id="rId29"/>
      <w:pgSz w:w="11906" w:h="16838"/>
      <w:pgMar w:top="567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FD" w:rsidRDefault="00905CFD">
      <w:r>
        <w:separator/>
      </w:r>
    </w:p>
  </w:endnote>
  <w:endnote w:type="continuationSeparator" w:id="0">
    <w:p w:rsidR="00905CFD" w:rsidRDefault="0090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53" w:rsidRDefault="00905CFD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6" behindDoc="1" locked="0" layoutInCell="0" allowOverlap="1" wp14:anchorId="017A62B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3900" cy="309880"/>
              <wp:effectExtent l="0" t="0" r="0" b="0"/>
              <wp:wrapNone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240" cy="30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2853" w:rsidRDefault="00905CF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0BFA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90BFA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52853" w:rsidRDefault="00952853">
                          <w:pPr>
                            <w:pStyle w:val="Zawartoramki"/>
                            <w:spacing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A62BA" id="Pole tekstowe 2" o:spid="_x0000_s1026" style="position:absolute;margin-left:453.6pt;margin-top:0;width:57pt;height:24.4pt;z-index:-503316474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" o:allowincell="f" filled="f" stroked="f">
              <v:textbox>
                <w:txbxContent>
                  <w:p w:rsidR="00952853" w:rsidRDefault="00905CF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90BFA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90BFA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952853" w:rsidRDefault="00952853">
                    <w:pPr>
                      <w:pStyle w:val="Zawartoramki"/>
                      <w:spacing w:after="160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53" w:rsidRDefault="00905CFD">
    <w:pPr>
      <w:pStyle w:val="StopkaKAS"/>
      <w:ind w:right="794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8" behindDoc="1" locked="0" layoutInCell="0" allowOverlap="1" wp14:anchorId="65667E8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3900" cy="309880"/>
              <wp:effectExtent l="0" t="0" r="0" b="0"/>
              <wp:wrapNone/>
              <wp:docPr id="1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240" cy="30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2853" w:rsidRDefault="00905CF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0BFA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90BFA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52853" w:rsidRDefault="00952853">
                          <w:pPr>
                            <w:pStyle w:val="Zawartoramki"/>
                            <w:spacing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667E8A" id="_x0000_s1027" style="position:absolute;left:0;text-align:left;margin-left:453.6pt;margin-top:0;width:57pt;height:24.4pt;z-index:-503316472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" o:allowincell="f" filled="f" stroked="f">
              <v:textbox>
                <w:txbxContent>
                  <w:p w:rsidR="00952853" w:rsidRDefault="00905CF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90BFA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90BFA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952853" w:rsidRDefault="00952853">
                    <w:pPr>
                      <w:pStyle w:val="Zawartoramki"/>
                      <w:spacing w:after="160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9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posOffset>71755</wp:posOffset>
          </wp:positionV>
          <wp:extent cx="1216660" cy="269875"/>
          <wp:effectExtent l="0" t="0" r="0" b="0"/>
          <wp:wrapNone/>
          <wp:docPr id="12" name="Obraz 19" descr="Czarno-biał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9" descr="Czarno-biał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tel.: </w:t>
    </w:r>
    <w:r>
      <w:rPr>
        <w:rFonts w:cs="Calibri"/>
      </w:rPr>
      <w:fldChar w:fldCharType="begin"/>
    </w:r>
    <w:r>
      <w:rPr>
        <w:rFonts w:cs="Calibri"/>
      </w:rPr>
      <w:instrText>DOCPROPERTY "DaneJednostki6"</w:instrText>
    </w:r>
    <w:r>
      <w:rPr>
        <w:rFonts w:cs="Calibri"/>
      </w:rPr>
      <w:fldChar w:fldCharType="separate"/>
    </w:r>
    <w:r>
      <w:rPr>
        <w:rFonts w:cs="Calibri"/>
      </w:rPr>
      <w:t>22 330 03 30 (z telefonów</w:t>
    </w:r>
    <w:r>
      <w:rPr>
        <w:rFonts w:cs="Calibri"/>
      </w:rPr>
      <w:t xml:space="preserve"> komórkowych)</w:t>
    </w:r>
    <w:r>
      <w:rPr>
        <w:rFonts w:cs="Calibri"/>
      </w:rPr>
      <w:fldChar w:fldCharType="end"/>
    </w:r>
    <w:r>
      <w:rPr>
        <w:rFonts w:cs="Calibri"/>
      </w:rPr>
      <w:t xml:space="preserve"> | ePUAP </w:t>
    </w:r>
    <w:r>
      <w:rPr>
        <w:rFonts w:cs="Calibri"/>
      </w:rPr>
      <w:fldChar w:fldCharType="begin"/>
    </w:r>
    <w:r>
      <w:rPr>
        <w:rFonts w:cs="Calibri"/>
      </w:rPr>
      <w:instrText>DOCPROPERTY "DaneJednostki11"</w:instrText>
    </w:r>
    <w:r>
      <w:rPr>
        <w:rFonts w:cs="Calibri"/>
      </w:rPr>
      <w:fldChar w:fldCharType="separate"/>
    </w:r>
    <w:r>
      <w:rPr>
        <w:rFonts w:cs="Calibri"/>
      </w:rPr>
      <w:t>/q74c08vhlm/SkrytkaESP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>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</w:t>
    </w:r>
    <w:r>
      <w:rPr>
        <w:rFonts w:cs="Calibri"/>
      </w:rPr>
      <w:fldChar w:fldCharType="end"/>
    </w:r>
  </w:p>
  <w:p w:rsidR="00952853" w:rsidRDefault="00905CFD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CHOJNICACH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>DOCPROPERTY "DaneJednostki4"</w:instrText>
    </w:r>
    <w:r>
      <w:rPr>
        <w:rFonts w:cs="Calibri"/>
      </w:rPr>
      <w:fldChar w:fldCharType="separate"/>
    </w:r>
    <w:r>
      <w:rPr>
        <w:rFonts w:cs="Calibri"/>
      </w:rPr>
      <w:t>MŁYŃSKA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</w:instrText>
    </w:r>
    <w:r>
      <w:rPr>
        <w:rFonts w:cs="Calibri"/>
      </w:rPr>
      <w:instrText>neJednostki5"</w:instrText>
    </w:r>
    <w:r>
      <w:rPr>
        <w:rFonts w:cs="Calibri"/>
      </w:rPr>
      <w:fldChar w:fldCharType="separate"/>
    </w:r>
    <w:r>
      <w:rPr>
        <w:rFonts w:cs="Calibri"/>
      </w:rPr>
      <w:t>22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>DOCPROPERTY "DaneJednostki3"</w:instrText>
    </w:r>
    <w:r>
      <w:rPr>
        <w:rFonts w:cs="Calibri"/>
      </w:rPr>
      <w:fldChar w:fldCharType="separate"/>
    </w:r>
    <w:r>
      <w:rPr>
        <w:rFonts w:cs="Calibri"/>
      </w:rPr>
      <w:t>89-600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"DaneJednostki2"</w:instrText>
    </w:r>
    <w:r>
      <w:rPr>
        <w:rFonts w:cs="Calibri"/>
      </w:rPr>
      <w:fldChar w:fldCharType="separate"/>
    </w:r>
    <w:r>
      <w:rPr>
        <w:rFonts w:cs="Calibri"/>
      </w:rPr>
      <w:t>CHOJNICE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FD" w:rsidRDefault="00905CFD">
      <w:r>
        <w:separator/>
      </w:r>
    </w:p>
  </w:footnote>
  <w:footnote w:type="continuationSeparator" w:id="0">
    <w:p w:rsidR="00905CFD" w:rsidRDefault="0090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EB6"/>
    <w:multiLevelType w:val="multilevel"/>
    <w:tmpl w:val="717E57AA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" w15:restartNumberingAfterBreak="0">
    <w:nsid w:val="035633EC"/>
    <w:multiLevelType w:val="multilevel"/>
    <w:tmpl w:val="4F061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1E2102"/>
    <w:multiLevelType w:val="multilevel"/>
    <w:tmpl w:val="EAD6C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3D3A5F"/>
    <w:multiLevelType w:val="multilevel"/>
    <w:tmpl w:val="4016FB7A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3"/>
    <w:rsid w:val="00905CFD"/>
    <w:rsid w:val="00952853"/>
    <w:rsid w:val="00B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BC50-BB9C-4BEB-85B4-92F44646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BA6F89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011A2D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uiPriority w:val="1"/>
    <w:qFormat/>
    <w:rsid w:val="00011A2D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51E38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011A2D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011A2D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011A2D"/>
    <w:rPr>
      <w:color w:val="000000" w:themeColor="text1"/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011A2D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051E38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051E38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7D7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7D7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7D78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BA6F89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55932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uiPriority w:val="1"/>
    <w:qFormat/>
    <w:rsid w:val="00BA6F89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51E38"/>
    <w:pPr>
      <w:widowControl w:val="0"/>
      <w:numPr>
        <w:numId w:val="3"/>
      </w:numPr>
      <w:spacing w:before="12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BA6F89"/>
    <w:pPr>
      <w:widowControl w:val="0"/>
      <w:pBdr>
        <w:left w:val="single" w:sz="4" w:space="8" w:color="000000"/>
      </w:pBdr>
      <w:spacing w:before="12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607F8E"/>
    <w:pPr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CF5A84"/>
    <w:pPr>
      <w:spacing w:before="120"/>
      <w:contextualSpacing/>
    </w:pPr>
    <w:rPr>
      <w:color w:val="000000" w:themeColor="text1"/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4A4045"/>
    <w:pPr>
      <w:pBdr>
        <w:left w:val="single" w:sz="4" w:space="4" w:color="000000"/>
      </w:pBdr>
      <w:ind w:left="2126"/>
    </w:pPr>
    <w:rPr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051E38"/>
    <w:pPr>
      <w:widowControl w:val="0"/>
      <w:numPr>
        <w:numId w:val="4"/>
      </w:numPr>
      <w:spacing w:before="12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051E38"/>
    <w:pPr>
      <w:widowControl w:val="0"/>
      <w:tabs>
        <w:tab w:val="num" w:pos="284"/>
      </w:tabs>
      <w:spacing w:before="120" w:line="276" w:lineRule="auto"/>
      <w:ind w:left="284"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7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7D78"/>
    <w:rPr>
      <w:b/>
      <w:bCs/>
    </w:rPr>
  </w:style>
  <w:style w:type="paragraph" w:styleId="Poprawka">
    <w:name w:val="Revision"/>
    <w:uiPriority w:val="99"/>
    <w:semiHidden/>
    <w:qFormat/>
    <w:rsid w:val="003D7D78"/>
    <w:pPr>
      <w:suppressAutoHyphens w:val="0"/>
    </w:pPr>
  </w:style>
  <w:style w:type="paragraph" w:styleId="Akapitzlist">
    <w:name w:val="List Paragraph"/>
    <w:basedOn w:val="Normalny"/>
    <w:uiPriority w:val="34"/>
    <w:qFormat/>
    <w:rsid w:val="009C276F"/>
    <w:pPr>
      <w:spacing w:after="160"/>
      <w:ind w:left="720"/>
      <w:contextualSpacing/>
    </w:pPr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pomorskie.kas.gov.pl/" TargetMode="External"/><Relationship Id="rId18" Type="http://schemas.openxmlformats.org/officeDocument/2006/relationships/hyperlink" Target="http://www.pomorskie.kas.gov.pl/" TargetMode="External"/><Relationship Id="rId26" Type="http://schemas.openxmlformats.org/officeDocument/2006/relationships/hyperlink" Target="http://www.pomorskie.kas.gov.pl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www.pomorskie.kas.gov.pl/" TargetMode="External"/><Relationship Id="rId25" Type="http://schemas.openxmlformats.org/officeDocument/2006/relationships/hyperlink" Target="http://www.pomorskie.kas.gov.p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www.pomorskie.kas.gov.pl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orskie.kas.gov.pl/" TargetMode="External"/><Relationship Id="rId24" Type="http://schemas.openxmlformats.org/officeDocument/2006/relationships/hyperlink" Target="http://www.pomorskie.kas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morskie.kas.gov.pl/" TargetMode="External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hyperlink" Target="http://www.pomorskie.kas.gov.pl/" TargetMode="Externa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morskie.kas.gov.pl/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://www.pomorskie.kas.gov.pl/" TargetMode="External"/><Relationship Id="rId27" Type="http://schemas.openxmlformats.org/officeDocument/2006/relationships/hyperlink" Target="http://www.pomorskie.kas.gov.pl/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BA68-C4B1-4DC3-94D2-42CAB5F0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PJ_wzor_KAS_10W</vt:lpstr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PJ_wzor_KAS_10W</dc:title>
  <dc:subject>szablon SZD – prosty język</dc:subject>
  <dc:creator>CIRF</dc:creator>
  <dc:description>Szablon wskazany w korespondencji do wielu odbiorców, w której Dyrektor Izby/ Naczelnik Urzędu występuje jako organ podatkowy lub organ administracji rządowej niezespolonej</dc:description>
  <cp:lastModifiedBy>Wietrzyńska Dagmara</cp:lastModifiedBy>
  <cp:revision>3</cp:revision>
  <cp:lastPrinted>2023-10-24T16:35:00Z</cp:lastPrinted>
  <dcterms:created xsi:type="dcterms:W3CDTF">2024-10-21T12:08:00Z</dcterms:created>
  <dcterms:modified xsi:type="dcterms:W3CDTF">2024-10-21T12:08:00Z</dcterms:modified>
  <cp:category>ver.2.12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2024-10-18</vt:lpwstr>
  </property>
  <property fmtid="{D5CDD505-2E9C-101B-9397-08002B2CF9AE}" pid="3" name="AktualnaDataSlownie">
    <vt:lpwstr>18 października 2024</vt:lpwstr>
  </property>
  <property fmtid="{D5CDD505-2E9C-101B-9397-08002B2CF9AE}" pid="4" name="Autor">
    <vt:lpwstr>Trzebiatowska Paulina</vt:lpwstr>
  </property>
  <property fmtid="{D5CDD505-2E9C-101B-9397-08002B2CF9AE}" pid="5" name="Autor2">
    <vt:lpwstr>Paulina Trzebiatowska</vt:lpwstr>
  </property>
  <property fmtid="{D5CDD505-2E9C-101B-9397-08002B2CF9AE}" pid="6" name="AutorEmail">
    <vt:lpwstr>paulina.trzebiatowska@mf.gov.pl</vt:lpwstr>
  </property>
  <property fmtid="{D5CDD505-2E9C-101B-9397-08002B2CF9AE}" pid="7" name="AutorInicjaly">
    <vt:lpwstr>PT23</vt:lpwstr>
  </property>
  <property fmtid="{D5CDD505-2E9C-101B-9397-08002B2CF9AE}" pid="8" name="AutorNrTelefonu">
    <vt:lpwstr>(52) 396-54-78</vt:lpwstr>
  </property>
  <property fmtid="{D5CDD505-2E9C-101B-9397-08002B2CF9AE}" pid="9" name="DaneJednostki1">
    <vt:lpwstr>URZĄD SKARBOWY W CHOJNICACH</vt:lpwstr>
  </property>
  <property fmtid="{D5CDD505-2E9C-101B-9397-08002B2CF9AE}" pid="10" name="DaneJednostki10">
    <vt:lpwstr>Naczelnik Urzędu Skarbowego w Chojnicach</vt:lpwstr>
  </property>
  <property fmtid="{D5CDD505-2E9C-101B-9397-08002B2CF9AE}" pid="11" name="DaneJednostki11">
    <vt:lpwstr>/q74c08vhlm/SkrytkaESP</vt:lpwstr>
  </property>
  <property fmtid="{D5CDD505-2E9C-101B-9397-08002B2CF9AE}" pid="12" name="DaneJednostki12">
    <vt:lpwstr>Naczelnik</vt:lpwstr>
  </property>
  <property fmtid="{D5CDD505-2E9C-101B-9397-08002B2CF9AE}" pid="13" name="DaneJednostki13">
    <vt:lpwstr>Urzędu Skarbowego</vt:lpwstr>
  </property>
  <property fmtid="{D5CDD505-2E9C-101B-9397-08002B2CF9AE}" pid="14" name="DaneJednostki14">
    <vt:lpwstr>w Chojnicach</vt:lpwstr>
  </property>
  <property fmtid="{D5CDD505-2E9C-101B-9397-08002B2CF9AE}" pid="15" name="DaneJednostki15">
    <vt:lpwstr>https://www.pomorskie.kas.gov.pl/izba-administracji-skarbowej-w-gdansku/organizacja/ochrona-danych-osobowych</vt:lpwstr>
  </property>
  <property fmtid="{D5CDD505-2E9C-101B-9397-08002B2CF9AE}" pid="16" name="DaneJednostki16">
    <vt:lpwstr>Urząd czynny jest: w poniedziałki od 8:00 do 18:00, od wtorku do piątku od: 8:00 do 15:00</vt:lpwstr>
  </property>
  <property fmtid="{D5CDD505-2E9C-101B-9397-08002B2CF9AE}" pid="17" name="DaneJednostki2">
    <vt:lpwstr>CHOJNICE</vt:lpwstr>
  </property>
  <property fmtid="{D5CDD505-2E9C-101B-9397-08002B2CF9AE}" pid="18" name="DaneJednostki3">
    <vt:lpwstr>89-600</vt:lpwstr>
  </property>
  <property fmtid="{D5CDD505-2E9C-101B-9397-08002B2CF9AE}" pid="19" name="DaneJednostki4">
    <vt:lpwstr>MŁYŃSKA</vt:lpwstr>
  </property>
  <property fmtid="{D5CDD505-2E9C-101B-9397-08002B2CF9AE}" pid="20" name="DaneJednostki5">
    <vt:lpwstr>22</vt:lpwstr>
  </property>
  <property fmtid="{D5CDD505-2E9C-101B-9397-08002B2CF9AE}" pid="21" name="DaneJednostki6">
    <vt:lpwstr>22 330 03 30 (z telefonów komórkowych)</vt:lpwstr>
  </property>
  <property fmtid="{D5CDD505-2E9C-101B-9397-08002B2CF9AE}" pid="22" name="DaneJednostki7">
    <vt:lpwstr>801 055 055 (z telefonów stacjonarnych)</vt:lpwstr>
  </property>
  <property fmtid="{D5CDD505-2E9C-101B-9397-08002B2CF9AE}" pid="23" name="DaneJednostki8">
    <vt:lpwstr>us.chojnice@mf.gov.pl</vt:lpwstr>
  </property>
  <property fmtid="{D5CDD505-2E9C-101B-9397-08002B2CF9AE}" pid="24" name="DaneJednostki9">
    <vt:lpwstr>www.pomorskie.kas.gov.pl</vt:lpwstr>
  </property>
  <property fmtid="{D5CDD505-2E9C-101B-9397-08002B2CF9AE}" pid="25" name="DataNaPismie">
    <vt:lpwstr/>
  </property>
  <property fmtid="{D5CDD505-2E9C-101B-9397-08002B2CF9AE}" pid="26" name="KodKomorki">
    <vt:lpwstr>NUS</vt:lpwstr>
  </property>
  <property fmtid="{D5CDD505-2E9C-101B-9397-08002B2CF9AE}" pid="27" name="KodKreskowy">
    <vt:lpwstr/>
  </property>
  <property fmtid="{D5CDD505-2E9C-101B-9397-08002B2CF9AE}" pid="28" name="KodWydzialu">
    <vt:lpwstr>SEE</vt:lpwstr>
  </property>
  <property fmtid="{D5CDD505-2E9C-101B-9397-08002B2CF9AE}" pid="29" name="Komorka">
    <vt:lpwstr>Naczelnik Urzędu Skarbowego</vt:lpwstr>
  </property>
  <property fmtid="{D5CDD505-2E9C-101B-9397-08002B2CF9AE}" pid="30" name="OpisPisma">
    <vt:lpwstr>obwieszczenie o I licytacji - Rodziewicz 70052709639</vt:lpwstr>
  </property>
  <property fmtid="{D5CDD505-2E9C-101B-9397-08002B2CF9AE}" pid="31" name="PolaDodatkowe1">
    <vt:lpwstr>URZĄD SKARBOWY W CHOJNICACH</vt:lpwstr>
  </property>
  <property fmtid="{D5CDD505-2E9C-101B-9397-08002B2CF9AE}" pid="32" name="PolaDodatkowe10">
    <vt:lpwstr>Naczelnik Urzędu Skarbowego w Chojnicach</vt:lpwstr>
  </property>
  <property fmtid="{D5CDD505-2E9C-101B-9397-08002B2CF9AE}" pid="33" name="PolaDodatkowe11">
    <vt:lpwstr>/q74c08vhlm/SkrytkaESP</vt:lpwstr>
  </property>
  <property fmtid="{D5CDD505-2E9C-101B-9397-08002B2CF9AE}" pid="34" name="PolaDodatkowe12">
    <vt:lpwstr>Naczelnik</vt:lpwstr>
  </property>
  <property fmtid="{D5CDD505-2E9C-101B-9397-08002B2CF9AE}" pid="35" name="PolaDodatkowe13">
    <vt:lpwstr>Urzędu Skarbowego</vt:lpwstr>
  </property>
  <property fmtid="{D5CDD505-2E9C-101B-9397-08002B2CF9AE}" pid="36" name="PolaDodatkowe14">
    <vt:lpwstr>w Chojnicach</vt:lpwstr>
  </property>
  <property fmtid="{D5CDD505-2E9C-101B-9397-08002B2CF9AE}" pid="37" name="PolaDodatkowe15">
    <vt:lpwstr>https://www.pomorskie.kas.gov.pl/izba-administracji-skarbowej-w-gdansku/organizacja/ochrona-danych-osobowych</vt:lpwstr>
  </property>
  <property fmtid="{D5CDD505-2E9C-101B-9397-08002B2CF9AE}" pid="38" name="PolaDodatkowe16">
    <vt:lpwstr>Urząd czynny jest: w poniedziałki od 8:00 do 18:00, od wtorku do piątku od: 8:00 do 15:00</vt:lpwstr>
  </property>
  <property fmtid="{D5CDD505-2E9C-101B-9397-08002B2CF9AE}" pid="39" name="PolaDodatkowe2">
    <vt:lpwstr>CHOJNICE</vt:lpwstr>
  </property>
  <property fmtid="{D5CDD505-2E9C-101B-9397-08002B2CF9AE}" pid="40" name="PolaDodatkowe3">
    <vt:lpwstr>89-600</vt:lpwstr>
  </property>
  <property fmtid="{D5CDD505-2E9C-101B-9397-08002B2CF9AE}" pid="41" name="PolaDodatkowe4">
    <vt:lpwstr>MŁYŃSKA</vt:lpwstr>
  </property>
  <property fmtid="{D5CDD505-2E9C-101B-9397-08002B2CF9AE}" pid="42" name="PolaDodatkowe5">
    <vt:lpwstr>22</vt:lpwstr>
  </property>
  <property fmtid="{D5CDD505-2E9C-101B-9397-08002B2CF9AE}" pid="43" name="PolaDodatkowe6">
    <vt:lpwstr>22 330 03 30 (z telefonów komórkowych)</vt:lpwstr>
  </property>
  <property fmtid="{D5CDD505-2E9C-101B-9397-08002B2CF9AE}" pid="44" name="PolaDodatkowe7">
    <vt:lpwstr>801 055 055 (z telefonów stacjonarnych)</vt:lpwstr>
  </property>
  <property fmtid="{D5CDD505-2E9C-101B-9397-08002B2CF9AE}" pid="45" name="PolaDodatkowe8">
    <vt:lpwstr>us.chojnice@mf.gov.pl</vt:lpwstr>
  </property>
  <property fmtid="{D5CDD505-2E9C-101B-9397-08002B2CF9AE}" pid="46" name="PolaDodatkowe9">
    <vt:lpwstr>www.pomorskie.kas.gov.pl</vt:lpwstr>
  </property>
  <property fmtid="{D5CDD505-2E9C-101B-9397-08002B2CF9AE}" pid="47" name="PrzekazanieDo">
    <vt:lpwstr/>
  </property>
  <property fmtid="{D5CDD505-2E9C-101B-9397-08002B2CF9AE}" pid="48" name="PrzekazanieDoKomorkaPracownika">
    <vt:lpwstr/>
  </property>
  <property fmtid="{D5CDD505-2E9C-101B-9397-08002B2CF9AE}" pid="49" name="PrzekazanieDoStanowisko">
    <vt:lpwstr/>
  </property>
  <property fmtid="{D5CDD505-2E9C-101B-9397-08002B2CF9AE}" pid="50" name="PrzekazanieWgRozdzielnika">
    <vt:lpwstr/>
  </property>
  <property fmtid="{D5CDD505-2E9C-101B-9397-08002B2CF9AE}" pid="51" name="Stanowisko">
    <vt:lpwstr>kontroler skarbowy</vt:lpwstr>
  </property>
  <property fmtid="{D5CDD505-2E9C-101B-9397-08002B2CF9AE}" pid="52" name="TrescPisma">
    <vt:lpwstr/>
  </property>
  <property fmtid="{D5CDD505-2E9C-101B-9397-08002B2CF9AE}" pid="53" name="UNPPisma">
    <vt:lpwstr>2203-24-063970</vt:lpwstr>
  </property>
  <property fmtid="{D5CDD505-2E9C-101B-9397-08002B2CF9AE}" pid="54" name="Wydzial">
    <vt:lpwstr>Referat Egzekucji Administracyjnej</vt:lpwstr>
  </property>
  <property fmtid="{D5CDD505-2E9C-101B-9397-08002B2CF9AE}" pid="55" name="ZaakceptowanePrzez">
    <vt:lpwstr>n/d</vt:lpwstr>
  </property>
  <property fmtid="{D5CDD505-2E9C-101B-9397-08002B2CF9AE}" pid="56" name="ZnakPisma">
    <vt:lpwstr>2203-SEE.7112.1.2024.242</vt:lpwstr>
  </property>
  <property fmtid="{D5CDD505-2E9C-101B-9397-08002B2CF9AE}" pid="57" name="ZnakSprawy">
    <vt:lpwstr>2203-SEE.7112.1.2024</vt:lpwstr>
  </property>
  <property fmtid="{D5CDD505-2E9C-101B-9397-08002B2CF9AE}" pid="58" name="ZnakSprawy2">
    <vt:lpwstr>Znak sprawy: 2203-SEE.7112.1.2024</vt:lpwstr>
  </property>
  <property fmtid="{D5CDD505-2E9C-101B-9397-08002B2CF9AE}" pid="59" name="ZnakSprawyPrzedPrzeniesieniem">
    <vt:lpwstr/>
  </property>
  <property fmtid="{D5CDD505-2E9C-101B-9397-08002B2CF9AE}" pid="60" name="adresEMail">
    <vt:lpwstr/>
  </property>
  <property fmtid="{D5CDD505-2E9C-101B-9397-08002B2CF9AE}" pid="61" name="adresImie">
    <vt:lpwstr/>
  </property>
  <property fmtid="{D5CDD505-2E9C-101B-9397-08002B2CF9AE}" pid="62" name="adresKodPocztowy">
    <vt:lpwstr>80-831</vt:lpwstr>
  </property>
  <property fmtid="{D5CDD505-2E9C-101B-9397-08002B2CF9AE}" pid="63" name="adresMiejscowosc">
    <vt:lpwstr>GDAŃSK</vt:lpwstr>
  </property>
  <property fmtid="{D5CDD505-2E9C-101B-9397-08002B2CF9AE}" pid="64" name="adresNIP">
    <vt:lpwstr>$NIP</vt:lpwstr>
  </property>
  <property fmtid="{D5CDD505-2E9C-101B-9397-08002B2CF9AE}" pid="65" name="adresNazwa">
    <vt:lpwstr>IZBA ADMINISTRACJI SKARBOWEJ W GDAŃSKU</vt:lpwstr>
  </property>
  <property fmtid="{D5CDD505-2E9C-101B-9397-08002B2CF9AE}" pid="66" name="adresNazwisko">
    <vt:lpwstr/>
  </property>
  <property fmtid="{D5CDD505-2E9C-101B-9397-08002B2CF9AE}" pid="67" name="adresNrDomu">
    <vt:lpwstr>75/76</vt:lpwstr>
  </property>
  <property fmtid="{D5CDD505-2E9C-101B-9397-08002B2CF9AE}" pid="68" name="adresNrLokalu">
    <vt:lpwstr/>
  </property>
  <property fmtid="{D5CDD505-2E9C-101B-9397-08002B2CF9AE}" pid="69" name="adresOddzial">
    <vt:lpwstr/>
  </property>
  <property fmtid="{D5CDD505-2E9C-101B-9397-08002B2CF9AE}" pid="70" name="adresPESEL">
    <vt:lpwstr>$PESEL</vt:lpwstr>
  </property>
  <property fmtid="{D5CDD505-2E9C-101B-9397-08002B2CF9AE}" pid="71" name="adresPoczta">
    <vt:lpwstr>GDAŃSK</vt:lpwstr>
  </property>
  <property fmtid="{D5CDD505-2E9C-101B-9397-08002B2CF9AE}" pid="72" name="adresTypUlicy">
    <vt:lpwstr/>
  </property>
  <property fmtid="{D5CDD505-2E9C-101B-9397-08002B2CF9AE}" pid="73" name="adresUlica">
    <vt:lpwstr>DŁUGA</vt:lpwstr>
  </property>
  <property fmtid="{D5CDD505-2E9C-101B-9397-08002B2CF9AE}" pid="74" name="MFCATEGORY">
    <vt:lpwstr>InformacjePubliczneInformacjeSektoraPublicznego</vt:lpwstr>
  </property>
  <property fmtid="{D5CDD505-2E9C-101B-9397-08002B2CF9AE}" pid="75" name="MFClassifiedBy">
    <vt:lpwstr>UxC4dwLulzfINJ8nQH+xvX5LNGipWa4BRSZhPgxsCvlfKoU0fxnIuCmhIX5qM2WnOcpIefOe4vJUA2Zr54lXSA==</vt:lpwstr>
  </property>
  <property fmtid="{D5CDD505-2E9C-101B-9397-08002B2CF9AE}" pid="76" name="MFClassificationDate">
    <vt:lpwstr>2021-12-03T08:53:12.9546162+01:00</vt:lpwstr>
  </property>
  <property fmtid="{D5CDD505-2E9C-101B-9397-08002B2CF9AE}" pid="77" name="MFClassifiedBySID">
    <vt:lpwstr>UxC4dwLulzfINJ8nQH+xvX5LNGipWa4BRSZhPgxsCvm42mrIC/DSDv0ggS+FjUN/2v1BBotkLlY5aAiEhoi6uX0qY6P02zQudLWe4cOsg52sMoeIqfw4M6Dzw7flOT2E</vt:lpwstr>
  </property>
  <property fmtid="{D5CDD505-2E9C-101B-9397-08002B2CF9AE}" pid="78" name="MFGRNItemId">
    <vt:lpwstr>GRN-9ff8abdb-f2cb-4f05-b003-219a4e70350f</vt:lpwstr>
  </property>
  <property fmtid="{D5CDD505-2E9C-101B-9397-08002B2CF9AE}" pid="79" name="MFHash">
    <vt:lpwstr>GdfBH6LwQ/IvYz7T1CKRtWGAACiBL2RIGJfauA+Qta0=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{2755b7d9-e53d-4779-a40c-03797dcf43b3}</vt:lpwstr>
  </property>
  <property fmtid="{D5CDD505-2E9C-101B-9397-08002B2CF9AE}" pid="82" name="MFRefresh">
    <vt:lpwstr>False</vt:lpwstr>
  </property>
</Properties>
</file>