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F49D" w14:textId="77777777" w:rsidR="00561C21" w:rsidRPr="00573136" w:rsidRDefault="00115064" w:rsidP="00FF59BA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573136"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7D13041F" w14:textId="77777777" w:rsidR="00561C21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5D921857" w14:textId="70221E04" w:rsidR="008C116E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 xml:space="preserve">w </w:t>
      </w:r>
      <w:r w:rsidR="00D217F0">
        <w:rPr>
          <w:rFonts w:ascii="Lato" w:hAnsi="Lato" w:cstheme="minorHAnsi"/>
          <w:b/>
          <w:caps/>
          <w:sz w:val="28"/>
          <w:szCs w:val="28"/>
        </w:rPr>
        <w:t>TCZEWIE</w:t>
      </w:r>
    </w:p>
    <w:p w14:paraId="48BC9DD8" w14:textId="77777777" w:rsidR="00453E5C" w:rsidRPr="00573136" w:rsidRDefault="00453E5C">
      <w:pPr>
        <w:spacing w:after="0"/>
        <w:contextualSpacing/>
        <w:jc w:val="right"/>
        <w:rPr>
          <w:rFonts w:ascii="Lato" w:hAnsi="Lato"/>
        </w:rPr>
      </w:pPr>
    </w:p>
    <w:p w14:paraId="070031F4" w14:textId="16536E56" w:rsidR="00453E5C" w:rsidRPr="00573136" w:rsidRDefault="00115064">
      <w:pPr>
        <w:spacing w:after="0"/>
        <w:contextualSpacing/>
        <w:jc w:val="right"/>
        <w:rPr>
          <w:rFonts w:ascii="Lato" w:hAnsi="Lato"/>
        </w:rPr>
      </w:pPr>
      <w:r w:rsidRPr="009B2E17">
        <w:rPr>
          <w:rFonts w:ascii="Lato" w:hAnsi="Lato"/>
          <w:i/>
          <w:noProof/>
          <w:color w:val="2F5496" w:themeColor="accent1" w:themeShade="BF"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D217F0">
        <w:rPr>
          <w:rFonts w:ascii="Lato" w:hAnsi="Lato"/>
          <w:i/>
          <w:color w:val="2F5496" w:themeColor="accent1" w:themeShade="BF"/>
        </w:rPr>
        <w:t>Tczew</w:t>
      </w:r>
      <w:r w:rsidRPr="009B2E17">
        <w:rPr>
          <w:rFonts w:ascii="Lato" w:hAnsi="Lato"/>
          <w:i/>
          <w:color w:val="2F5496" w:themeColor="accent1" w:themeShade="BF"/>
        </w:rPr>
        <w:t xml:space="preserve">, </w:t>
      </w:r>
      <w:r w:rsidR="00CE12A7">
        <w:rPr>
          <w:rFonts w:ascii="Lato" w:hAnsi="Lato"/>
          <w:i/>
          <w:color w:val="2F5496" w:themeColor="accent1" w:themeShade="BF"/>
        </w:rPr>
        <w:t>27 września 2024 roku</w:t>
      </w:r>
    </w:p>
    <w:p w14:paraId="29C6B4F9" w14:textId="5698259B" w:rsidR="00FA0A41" w:rsidRPr="006F33FD" w:rsidRDefault="00573136" w:rsidP="00660C89">
      <w:pPr>
        <w:pStyle w:val="TytupismaKAS"/>
        <w:jc w:val="center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 xml:space="preserve">OBWIESZCZENIE O </w:t>
      </w:r>
      <w:r w:rsidR="00CE12A7">
        <w:rPr>
          <w:rFonts w:ascii="Lato" w:hAnsi="Lato"/>
          <w:color w:val="C00000"/>
        </w:rPr>
        <w:t>II</w:t>
      </w:r>
      <w:r w:rsidR="00A847B9" w:rsidRPr="006F33FD">
        <w:rPr>
          <w:rFonts w:ascii="Lato" w:hAnsi="Lato"/>
          <w:color w:val="C00000"/>
        </w:rPr>
        <w:t xml:space="preserve"> </w:t>
      </w:r>
      <w:r w:rsidRPr="006F33FD">
        <w:rPr>
          <w:rFonts w:ascii="Lato" w:hAnsi="Lato"/>
          <w:color w:val="C00000"/>
        </w:rPr>
        <w:t xml:space="preserve">LICYTACJI </w:t>
      </w:r>
      <w:r w:rsidR="00291FC2">
        <w:rPr>
          <w:rFonts w:ascii="Lato" w:hAnsi="Lato"/>
          <w:color w:val="C00000"/>
        </w:rPr>
        <w:t>NIERUCHOMOŚCI</w:t>
      </w:r>
    </w:p>
    <w:p w14:paraId="00C6F080" w14:textId="77777777" w:rsidR="00573136" w:rsidRPr="00573136" w:rsidRDefault="00573136" w:rsidP="00573136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 w:rsidRPr="00573136">
        <w:rPr>
          <w:rFonts w:ascii="Lato" w:hAnsi="Lato"/>
          <w:bCs/>
          <w:sz w:val="24"/>
          <w:szCs w:val="24"/>
        </w:rPr>
        <w:t>Szanowni Państwo,</w:t>
      </w:r>
    </w:p>
    <w:p w14:paraId="1731973E" w14:textId="41DAAB36" w:rsidR="00CE12A7" w:rsidRPr="00CE12A7" w:rsidRDefault="00716DFE" w:rsidP="008A5AEC">
      <w:pPr>
        <w:pStyle w:val="Standard"/>
        <w:spacing w:before="288" w:after="0" w:line="276" w:lineRule="auto"/>
        <w:jc w:val="both"/>
        <w:rPr>
          <w:rFonts w:ascii="Lato" w:hAnsi="Lato"/>
          <w:bCs/>
          <w:sz w:val="24"/>
          <w:szCs w:val="24"/>
        </w:rPr>
      </w:pPr>
      <w:r w:rsidRPr="00CE12A7">
        <w:rPr>
          <w:rFonts w:ascii="Lato" w:hAnsi="Lato"/>
          <w:bCs/>
          <w:sz w:val="24"/>
          <w:szCs w:val="24"/>
        </w:rPr>
        <w:t>informuję</w:t>
      </w:r>
      <w:r w:rsidR="00573136" w:rsidRPr="00CE12A7">
        <w:rPr>
          <w:rFonts w:ascii="Lato" w:hAnsi="Lato"/>
          <w:bCs/>
          <w:sz w:val="24"/>
          <w:szCs w:val="24"/>
        </w:rPr>
        <w:t xml:space="preserve"> o sprzedaży w drodze licytacji publicznej</w:t>
      </w:r>
      <w:r w:rsidR="00CE12A7" w:rsidRPr="00CE12A7">
        <w:rPr>
          <w:rFonts w:ascii="Lato" w:hAnsi="Lato"/>
          <w:b/>
          <w:sz w:val="24"/>
          <w:szCs w:val="24"/>
        </w:rPr>
        <w:t xml:space="preserve"> udziału wynoszącego 46/100 we współwłasności nieruchomości </w:t>
      </w:r>
      <w:r w:rsidR="00CE12A7" w:rsidRPr="00CE12A7">
        <w:rPr>
          <w:rFonts w:ascii="Lato" w:hAnsi="Lato" w:cs="Calibri"/>
          <w:b/>
          <w:bCs/>
          <w:sz w:val="24"/>
          <w:szCs w:val="24"/>
        </w:rPr>
        <w:t xml:space="preserve">położonej </w:t>
      </w:r>
      <w:r w:rsidR="00CE12A7" w:rsidRPr="00CE12A7">
        <w:rPr>
          <w:rFonts w:ascii="Lato" w:hAnsi="Lato" w:cs="Calibri"/>
          <w:b/>
          <w:sz w:val="24"/>
          <w:szCs w:val="24"/>
        </w:rPr>
        <w:t>w Tczewie przy ul. Krótkiej 6/2, obejmującej lokal niemieszkalny</w:t>
      </w:r>
      <w:r w:rsidR="00BA203E">
        <w:rPr>
          <w:rFonts w:ascii="Lato" w:hAnsi="Lato" w:cs="Calibri"/>
          <w:b/>
          <w:sz w:val="24"/>
          <w:szCs w:val="24"/>
        </w:rPr>
        <w:t xml:space="preserve"> o funkcji usługowej</w:t>
      </w:r>
      <w:r w:rsidR="00CE12A7" w:rsidRPr="00CE12A7">
        <w:rPr>
          <w:rFonts w:ascii="Lato" w:hAnsi="Lato" w:cs="Calibri"/>
          <w:b/>
          <w:sz w:val="24"/>
          <w:szCs w:val="24"/>
        </w:rPr>
        <w:t xml:space="preserve"> o pow. 300,1 m², która stanowi łączną </w:t>
      </w:r>
      <w:r w:rsidR="00CE12A7" w:rsidRPr="00CE12A7">
        <w:rPr>
          <w:rStyle w:val="Teksttreci"/>
          <w:rFonts w:ascii="Lato" w:hAnsi="Lato" w:cs="Calibri"/>
          <w:b/>
          <w:color w:val="000000"/>
          <w:sz w:val="24"/>
          <w:szCs w:val="24"/>
        </w:rPr>
        <w:t>powierzchnię lokalu - 291,30 m</w:t>
      </w:r>
      <w:r w:rsidR="00CE12A7" w:rsidRPr="00CE12A7">
        <w:rPr>
          <w:rStyle w:val="Teksttreci"/>
          <w:rFonts w:ascii="Lato" w:hAnsi="Lato" w:cs="Calibri"/>
          <w:b/>
          <w:color w:val="000000"/>
          <w:sz w:val="24"/>
          <w:szCs w:val="24"/>
          <w:vertAlign w:val="superscript"/>
        </w:rPr>
        <w:t>2</w:t>
      </w:r>
      <w:r w:rsidR="00CE12A7" w:rsidRPr="00CE12A7">
        <w:rPr>
          <w:rStyle w:val="Teksttreci"/>
          <w:rFonts w:ascii="Lato" w:hAnsi="Lato" w:cs="Calibri"/>
          <w:b/>
          <w:color w:val="000000"/>
          <w:sz w:val="24"/>
          <w:szCs w:val="24"/>
        </w:rPr>
        <w:t xml:space="preserve"> i klatki schodowej - 8,80 m</w:t>
      </w:r>
      <w:r w:rsidR="00CE12A7" w:rsidRPr="00CE12A7">
        <w:rPr>
          <w:rStyle w:val="Teksttreci"/>
          <w:rFonts w:ascii="Lato" w:hAnsi="Lato" w:cs="Calibri"/>
          <w:b/>
          <w:color w:val="000000"/>
          <w:sz w:val="24"/>
          <w:szCs w:val="24"/>
          <w:vertAlign w:val="superscript"/>
        </w:rPr>
        <w:t>2</w:t>
      </w:r>
      <w:r w:rsidR="00CE12A7" w:rsidRPr="00CE12A7">
        <w:rPr>
          <w:rFonts w:ascii="Lato" w:hAnsi="Lato" w:cs="Calibri"/>
          <w:sz w:val="24"/>
          <w:szCs w:val="24"/>
        </w:rPr>
        <w:t xml:space="preserve">, dla której </w:t>
      </w:r>
      <w:r w:rsidR="00CE12A7" w:rsidRPr="00CE12A7">
        <w:rPr>
          <w:rFonts w:ascii="Lato" w:hAnsi="Lato" w:cs="Calibri"/>
          <w:sz w:val="24"/>
          <w:szCs w:val="24"/>
        </w:rPr>
        <w:br/>
      </w:r>
      <w:r w:rsidR="00CE12A7" w:rsidRPr="00CE12A7">
        <w:rPr>
          <w:rFonts w:ascii="Lato" w:hAnsi="Lato" w:cs="Calibri"/>
          <w:color w:val="000000"/>
          <w:sz w:val="24"/>
          <w:szCs w:val="24"/>
        </w:rPr>
        <w:t xml:space="preserve">w Sądzie Rejonowym w Tczewie, IV Wydział Ksiąg Wieczystych prowadzona jest księga wieczysta </w:t>
      </w:r>
      <w:r w:rsidR="00CE12A7" w:rsidRPr="00CE12A7">
        <w:rPr>
          <w:rFonts w:ascii="Lato" w:hAnsi="Lato" w:cs="Calibri"/>
          <w:sz w:val="24"/>
          <w:szCs w:val="24"/>
        </w:rPr>
        <w:t xml:space="preserve">o nr KW </w:t>
      </w:r>
      <w:r w:rsidR="00CE12A7" w:rsidRPr="00CE12A7">
        <w:rPr>
          <w:rStyle w:val="Teksttreci"/>
          <w:rFonts w:ascii="Lato" w:hAnsi="Lato" w:cs="Calibri"/>
          <w:color w:val="000000"/>
          <w:sz w:val="24"/>
          <w:szCs w:val="24"/>
        </w:rPr>
        <w:t>GD1T/00049145/8</w:t>
      </w:r>
      <w:r w:rsidR="00CE12A7" w:rsidRPr="00CE12A7">
        <w:rPr>
          <w:rFonts w:ascii="Lato" w:hAnsi="Lato" w:cs="Calibri"/>
          <w:sz w:val="24"/>
          <w:szCs w:val="24"/>
        </w:rPr>
        <w:t>,</w:t>
      </w:r>
    </w:p>
    <w:p w14:paraId="6B051DE3" w14:textId="35EC2FCF" w:rsidR="00573136" w:rsidRPr="00573136" w:rsidRDefault="00716DFE" w:rsidP="00573136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należąc</w:t>
      </w:r>
      <w:r w:rsidR="00BA203E">
        <w:rPr>
          <w:rFonts w:ascii="Lato" w:hAnsi="Lato"/>
          <w:bCs/>
          <w:sz w:val="24"/>
          <w:szCs w:val="24"/>
        </w:rPr>
        <w:t>ego</w:t>
      </w:r>
      <w:r w:rsidR="00573136" w:rsidRPr="00573136">
        <w:rPr>
          <w:rFonts w:ascii="Lato" w:hAnsi="Lato"/>
          <w:bCs/>
          <w:sz w:val="24"/>
          <w:szCs w:val="24"/>
        </w:rPr>
        <w:t xml:space="preserve"> do Pana </w:t>
      </w:r>
      <w:r w:rsidR="00BA203E">
        <w:rPr>
          <w:rFonts w:ascii="Lato" w:hAnsi="Lato"/>
          <w:bCs/>
          <w:i/>
          <w:color w:val="2F5496" w:themeColor="accent1" w:themeShade="BF"/>
          <w:sz w:val="24"/>
          <w:szCs w:val="24"/>
        </w:rPr>
        <w:t>Zbigniewa Lindnera</w:t>
      </w:r>
      <w:r w:rsidR="00573136" w:rsidRPr="009B2E17">
        <w:rPr>
          <w:rFonts w:ascii="Lato" w:hAnsi="Lato"/>
          <w:bCs/>
          <w:color w:val="2F5496" w:themeColor="accent1" w:themeShade="BF"/>
          <w:sz w:val="24"/>
          <w:szCs w:val="24"/>
        </w:rPr>
        <w:t xml:space="preserve"> </w:t>
      </w:r>
    </w:p>
    <w:p w14:paraId="547F06A3" w14:textId="63681D2A" w:rsidR="00573136" w:rsidRPr="00573136" w:rsidRDefault="00573136" w:rsidP="00573136">
      <w:pPr>
        <w:spacing w:before="240" w:after="240"/>
        <w:rPr>
          <w:rFonts w:ascii="Lato" w:hAnsi="Lato"/>
          <w:lang w:val="fr-FR"/>
        </w:rPr>
      </w:pPr>
      <w:r w:rsidRPr="006F33FD">
        <w:rPr>
          <w:rStyle w:val="Nagwek2Znak"/>
          <w:rFonts w:ascii="Lato" w:hAnsi="Lato"/>
          <w:color w:val="C00000"/>
        </w:rPr>
        <w:t>Termin</w:t>
      </w:r>
      <w:r w:rsidRPr="00573136"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 w:rsidR="00D604CB">
        <w:rPr>
          <w:rStyle w:val="Nagwek2Znak"/>
          <w:rFonts w:ascii="Lato" w:hAnsi="Lato"/>
          <w:b w:val="0"/>
          <w:i/>
          <w:color w:val="2F5496" w:themeColor="accent1" w:themeShade="BF"/>
          <w:sz w:val="24"/>
          <w:szCs w:val="24"/>
        </w:rPr>
        <w:t>14 listopada 2024 r.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, godz.</w:t>
      </w:r>
      <w:r w:rsidR="00D604CB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10.00</w:t>
      </w:r>
    </w:p>
    <w:p w14:paraId="282E87DD" w14:textId="59A2DFA8" w:rsidR="00573136" w:rsidRPr="00D604CB" w:rsidRDefault="00573136" w:rsidP="00573136">
      <w:pPr>
        <w:spacing w:before="240" w:after="240"/>
        <w:ind w:left="1418" w:hanging="1418"/>
        <w:jc w:val="both"/>
        <w:rPr>
          <w:rFonts w:ascii="Lato" w:hAnsi="Lato"/>
        </w:rPr>
      </w:pPr>
      <w:r w:rsidRPr="006F33FD"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 w:rsidRPr="00D604CB">
        <w:rPr>
          <w:rFonts w:ascii="Lato" w:hAnsi="Lato"/>
          <w:lang w:val="fr-FR"/>
        </w:rPr>
        <w:tab/>
      </w:r>
      <w:r w:rsidR="00D604CB" w:rsidRPr="00D604CB">
        <w:rPr>
          <w:rFonts w:ascii="Lato" w:hAnsi="Lato" w:cs="Calibri"/>
          <w:color w:val="000000" w:themeColor="text1"/>
          <w:sz w:val="24"/>
          <w:szCs w:val="24"/>
        </w:rPr>
        <w:t>Referat Egzekucji Administracyjnej Urzędu Skarbowego w Tczewie przy ul. Jagiellońskiej 55, pokój nr 226 (II piętro)</w:t>
      </w:r>
    </w:p>
    <w:p w14:paraId="1DB8198C" w14:textId="108F4DDF" w:rsidR="00700483" w:rsidRPr="00B6380B" w:rsidRDefault="00700483" w:rsidP="00D604CB">
      <w:pPr>
        <w:pStyle w:val="NormalnyWeb"/>
        <w:spacing w:before="113" w:line="276" w:lineRule="auto"/>
        <w:jc w:val="both"/>
        <w:rPr>
          <w:rFonts w:ascii="Lato" w:eastAsiaTheme="majorEastAsia" w:hAnsi="Lato" w:cs="Calibri"/>
          <w:color w:val="1F4E79" w:themeColor="accent5" w:themeShade="80"/>
          <w:lang w:val="fr-FR"/>
        </w:rPr>
      </w:pPr>
      <w:r w:rsidRPr="00700483">
        <w:rPr>
          <w:rFonts w:ascii="Lato" w:hAnsi="Lato"/>
          <w:b/>
          <w:bCs/>
          <w:color w:val="C00000"/>
          <w:sz w:val="28"/>
          <w:szCs w:val="28"/>
        </w:rPr>
        <w:t>Wartość szacunkowa nieruchomości</w:t>
      </w:r>
      <w:r>
        <w:rPr>
          <w:rFonts w:ascii="Lato" w:hAnsi="Lato"/>
          <w:color w:val="C00000"/>
        </w:rPr>
        <w:t xml:space="preserve"> </w:t>
      </w:r>
      <w:r w:rsidR="00B6380B">
        <w:rPr>
          <w:rFonts w:ascii="Lato" w:hAnsi="Lato" w:cs="Calibri"/>
          <w:bCs/>
        </w:rPr>
        <w:t>284.280,00 zł</w:t>
      </w:r>
      <w:r w:rsidR="00BC70DE">
        <w:rPr>
          <w:rFonts w:ascii="Lato" w:hAnsi="Lato" w:cs="Calibri"/>
          <w:bCs/>
        </w:rPr>
        <w:t xml:space="preserve"> </w:t>
      </w:r>
      <w:r w:rsidR="00B6380B">
        <w:rPr>
          <w:rFonts w:ascii="Calibri" w:hAnsi="Calibri" w:cs="Calibri"/>
          <w:color w:val="000000"/>
        </w:rPr>
        <w:t>(</w:t>
      </w:r>
      <w:r w:rsidR="00B6380B" w:rsidRPr="00B6380B">
        <w:rPr>
          <w:rFonts w:ascii="Lato" w:hAnsi="Lato" w:cs="Calibri"/>
          <w:color w:val="000000"/>
        </w:rPr>
        <w:t>wartość</w:t>
      </w:r>
      <w:r w:rsidR="00B6380B">
        <w:rPr>
          <w:rFonts w:ascii="Lato" w:hAnsi="Lato" w:cs="Calibri"/>
          <w:color w:val="000000"/>
        </w:rPr>
        <w:t xml:space="preserve"> licytowanego</w:t>
      </w:r>
      <w:r w:rsidR="00B6380B" w:rsidRPr="00B6380B">
        <w:rPr>
          <w:rFonts w:ascii="Lato" w:hAnsi="Lato" w:cs="Calibri"/>
          <w:color w:val="000000"/>
        </w:rPr>
        <w:t xml:space="preserve"> </w:t>
      </w:r>
      <w:r w:rsidR="00B6380B" w:rsidRPr="00B6380B">
        <w:rPr>
          <w:rFonts w:ascii="Lato" w:hAnsi="Lato" w:cs="Calibri"/>
          <w:b/>
        </w:rPr>
        <w:t xml:space="preserve">udziału 46/100 </w:t>
      </w:r>
      <w:r w:rsidR="00B6380B" w:rsidRPr="00B6380B">
        <w:rPr>
          <w:rFonts w:ascii="Lato" w:hAnsi="Lato" w:cs="Calibri"/>
          <w:bCs/>
        </w:rPr>
        <w:t>części w nieruchomości</w:t>
      </w:r>
      <w:r w:rsidR="00B6380B">
        <w:rPr>
          <w:rFonts w:ascii="Lato" w:hAnsi="Lato" w:cs="Calibri"/>
          <w:bCs/>
        </w:rPr>
        <w:t xml:space="preserve">) </w:t>
      </w:r>
    </w:p>
    <w:p w14:paraId="3DB6955A" w14:textId="7C1008B1" w:rsidR="00700483" w:rsidRDefault="00700483" w:rsidP="00700483">
      <w:pPr>
        <w:pStyle w:val="Tekstpodstawowy"/>
        <w:spacing w:line="23" w:lineRule="atLeast"/>
        <w:jc w:val="both"/>
        <w:rPr>
          <w:rFonts w:ascii="Lato" w:eastAsiaTheme="majorEastAsia" w:hAnsi="Lato" w:cs="Calibri"/>
          <w:color w:val="1F4E79" w:themeColor="accent5" w:themeShade="80"/>
          <w:lang w:val="fr-FR"/>
        </w:rPr>
      </w:pPr>
      <w:r>
        <w:rPr>
          <w:rStyle w:val="Nagwek2Znak"/>
          <w:rFonts w:ascii="Lato" w:hAnsi="Lato"/>
          <w:color w:val="C00000"/>
        </w:rPr>
        <w:t xml:space="preserve">Cena wywołania </w:t>
      </w:r>
      <w:r w:rsidR="00B6380B">
        <w:rPr>
          <w:rStyle w:val="Nagwek2Znak"/>
          <w:rFonts w:ascii="Lato" w:hAnsi="Lato"/>
          <w:color w:val="C00000"/>
        </w:rPr>
        <w:t xml:space="preserve">    </w:t>
      </w:r>
      <w:r w:rsidR="00B6380B">
        <w:rPr>
          <w:rFonts w:ascii="Lato" w:eastAsiaTheme="majorEastAsia" w:hAnsi="Lato" w:cs="Calibri"/>
          <w:color w:val="1F4E79" w:themeColor="accent5" w:themeShade="80"/>
          <w:lang w:val="fr-FR"/>
        </w:rPr>
        <w:t>198.996,00 złotych</w:t>
      </w:r>
    </w:p>
    <w:p w14:paraId="31481086" w14:textId="1B3975D6" w:rsidR="00700483" w:rsidRPr="00700483" w:rsidRDefault="00700483" w:rsidP="00700483">
      <w:pPr>
        <w:pStyle w:val="Tekstpodstawowy"/>
        <w:spacing w:line="23" w:lineRule="atLeast"/>
        <w:jc w:val="both"/>
        <w:rPr>
          <w:rFonts w:ascii="Lato" w:eastAsiaTheme="majorEastAsia" w:hAnsi="Lato" w:cs="Calibri"/>
          <w:color w:val="1F4E79" w:themeColor="accent5" w:themeShade="80"/>
          <w:lang w:val="fr-FR"/>
        </w:rPr>
      </w:pPr>
      <w:r>
        <w:rPr>
          <w:rStyle w:val="Nagwek2Znak"/>
          <w:rFonts w:ascii="Lato" w:hAnsi="Lato"/>
          <w:color w:val="C00000"/>
        </w:rPr>
        <w:t xml:space="preserve">Wadium </w:t>
      </w:r>
      <w:r w:rsidR="00732A67">
        <w:rPr>
          <w:rStyle w:val="Nagwek2Znak"/>
          <w:rFonts w:ascii="Lato" w:hAnsi="Lato"/>
          <w:color w:val="C00000"/>
        </w:rPr>
        <w:t xml:space="preserve">  </w:t>
      </w:r>
      <w:r w:rsidR="00732A67">
        <w:rPr>
          <w:rFonts w:ascii="Lato" w:eastAsiaTheme="majorEastAsia" w:hAnsi="Lato" w:cs="Calibri"/>
          <w:color w:val="1F4E79" w:themeColor="accent5" w:themeShade="80"/>
          <w:lang w:val="fr-FR"/>
        </w:rPr>
        <w:t>28.428,00 zł</w:t>
      </w:r>
    </w:p>
    <w:p w14:paraId="4835831F" w14:textId="3F7A57EC" w:rsidR="00BD1A17" w:rsidRPr="00BD1A17" w:rsidRDefault="00BD1A17" w:rsidP="00700483">
      <w:pPr>
        <w:pStyle w:val="Standard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 w:rsidRPr="00BD1A17">
        <w:rPr>
          <w:rFonts w:ascii="Lato" w:hAnsi="Lato"/>
          <w:bCs/>
          <w:sz w:val="24"/>
          <w:szCs w:val="24"/>
        </w:rPr>
        <w:t xml:space="preserve">Warunkiem przystąpienia do licytacji </w:t>
      </w:r>
      <w:r w:rsidR="007119DF">
        <w:rPr>
          <w:rFonts w:ascii="Lato" w:hAnsi="Lato"/>
          <w:bCs/>
          <w:sz w:val="24"/>
          <w:szCs w:val="24"/>
        </w:rPr>
        <w:t>nie</w:t>
      </w:r>
      <w:r w:rsidRPr="00BD1A17">
        <w:rPr>
          <w:rFonts w:ascii="Lato" w:hAnsi="Lato"/>
          <w:bCs/>
          <w:sz w:val="24"/>
          <w:szCs w:val="24"/>
        </w:rPr>
        <w:t xml:space="preserve">ruchomości jest wpłata wadium. </w:t>
      </w:r>
      <w:r w:rsidRPr="00BD1A17">
        <w:rPr>
          <w:rFonts w:ascii="Lato" w:hAnsi="Lato"/>
          <w:bCs/>
          <w:sz w:val="24"/>
          <w:szCs w:val="24"/>
        </w:rPr>
        <w:tab/>
      </w:r>
      <w:r w:rsidRPr="00BD1A17">
        <w:rPr>
          <w:rFonts w:ascii="Lato" w:hAnsi="Lato"/>
          <w:bCs/>
          <w:sz w:val="24"/>
          <w:szCs w:val="24"/>
        </w:rPr>
        <w:tab/>
      </w:r>
    </w:p>
    <w:p w14:paraId="6F482BAF" w14:textId="0EFE7DE0" w:rsidR="00B44876" w:rsidRPr="00BC289D" w:rsidRDefault="00BD1A17" w:rsidP="00700483">
      <w:pPr>
        <w:pStyle w:val="TekstpismaKAS"/>
        <w:spacing w:before="0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>Wadium p</w:t>
      </w:r>
      <w:r w:rsidR="0017559C" w:rsidRPr="00573136">
        <w:rPr>
          <w:rFonts w:ascii="Lato" w:eastAsia="Times New Roman" w:hAnsi="Lato"/>
          <w:lang w:eastAsia="pl-PL"/>
        </w:rPr>
        <w:t xml:space="preserve">roszę </w:t>
      </w:r>
      <w:r w:rsidR="004D071F" w:rsidRPr="00573136">
        <w:rPr>
          <w:rFonts w:ascii="Lato" w:hAnsi="Lato"/>
          <w:lang w:eastAsia="pl-PL"/>
        </w:rPr>
        <w:t>wpłacić na rachunek bankowy</w:t>
      </w:r>
      <w:r w:rsidR="004D071F" w:rsidRPr="00573136">
        <w:rPr>
          <w:rFonts w:ascii="Lato" w:eastAsia="Times New Roman" w:hAnsi="Lato"/>
          <w:lang w:eastAsia="pl-PL"/>
        </w:rPr>
        <w:t xml:space="preserve"> nr </w:t>
      </w:r>
      <w:r w:rsidR="00732A67" w:rsidRPr="00536B0B">
        <w:rPr>
          <w:rFonts w:ascii="Lato" w:eastAsia="Times New Roman" w:hAnsi="Lato"/>
          <w:i/>
          <w:color w:val="2F5496" w:themeColor="accent1" w:themeShade="BF"/>
          <w:lang w:eastAsia="pl-PL"/>
        </w:rPr>
        <w:t>40 1010 1140 0144 5613 9120 0000</w:t>
      </w:r>
      <w:r w:rsidR="004D071F" w:rsidRPr="00573136">
        <w:rPr>
          <w:rFonts w:ascii="Lato" w:eastAsia="Times New Roman" w:hAnsi="Lato"/>
          <w:lang w:eastAsia="pl-PL"/>
        </w:rPr>
        <w:t>.</w:t>
      </w:r>
      <w:r w:rsidR="00BC289D">
        <w:rPr>
          <w:rFonts w:ascii="Lato" w:eastAsia="Times New Roman" w:hAnsi="Lato"/>
          <w:lang w:eastAsia="pl-PL"/>
        </w:rPr>
        <w:t xml:space="preserve"> W treści przelewu proszę zamieścić </w:t>
      </w:r>
      <w:r w:rsidR="00732A67">
        <w:rPr>
          <w:rFonts w:ascii="Lato" w:eastAsia="Times New Roman" w:hAnsi="Lato"/>
          <w:lang w:eastAsia="pl-PL"/>
        </w:rPr>
        <w:t>‘’</w:t>
      </w:r>
      <w:r w:rsidR="00732A67">
        <w:rPr>
          <w:rFonts w:ascii="Lato" w:eastAsiaTheme="majorEastAsia" w:hAnsi="Lato" w:cs="Calibri"/>
          <w:color w:val="1F4E79" w:themeColor="accent5" w:themeShade="80"/>
          <w:lang w:val="fr-FR"/>
        </w:rPr>
        <w:t>wadium – GD1T/00049145/8’’</w:t>
      </w:r>
      <w:r w:rsidR="00700483">
        <w:rPr>
          <w:rFonts w:ascii="Lato" w:eastAsia="Times New Roman" w:hAnsi="Lato"/>
          <w:lang w:eastAsia="pl-PL"/>
        </w:rPr>
        <w:t>.</w:t>
      </w:r>
    </w:p>
    <w:p w14:paraId="42D8B871" w14:textId="54FCE2E7" w:rsidR="00EF2123" w:rsidRDefault="00EF2123" w:rsidP="00700483">
      <w:pPr>
        <w:pStyle w:val="TekstpismaKAS"/>
        <w:jc w:val="both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Wadium uznam za złożone, jeżeli wpłata zostanie uznana na naszym rachunku najpóźniej w dniu poprzedzającym dzień licytacji.</w:t>
      </w:r>
    </w:p>
    <w:p w14:paraId="0FFF736C" w14:textId="1C0D0E7C" w:rsidR="00B53CDF" w:rsidRPr="006A3DE4" w:rsidRDefault="00B53CDF" w:rsidP="00700483">
      <w:pPr>
        <w:pStyle w:val="TekstpismaKAS"/>
        <w:jc w:val="both"/>
        <w:rPr>
          <w:rFonts w:ascii="Lato" w:hAnsi="Lato"/>
          <w:u w:val="single"/>
          <w:lang w:eastAsia="zh-CN"/>
        </w:rPr>
      </w:pPr>
      <w:r w:rsidRPr="006A3DE4">
        <w:rPr>
          <w:rFonts w:ascii="Lato" w:hAnsi="Lato"/>
          <w:u w:val="single"/>
          <w:lang w:eastAsia="zh-CN"/>
        </w:rPr>
        <w:t>Zatrzymam w</w:t>
      </w:r>
      <w:r w:rsidR="00853EAF" w:rsidRPr="006A3DE4">
        <w:rPr>
          <w:rFonts w:ascii="Lato" w:hAnsi="Lato"/>
          <w:u w:val="single"/>
          <w:lang w:eastAsia="zh-CN"/>
        </w:rPr>
        <w:t>adium złożone przez licytanta, któremu udziel</w:t>
      </w:r>
      <w:r w:rsidR="006A3DE4" w:rsidRPr="006A3DE4">
        <w:rPr>
          <w:rFonts w:ascii="Lato" w:hAnsi="Lato"/>
          <w:u w:val="single"/>
          <w:lang w:eastAsia="zh-CN"/>
        </w:rPr>
        <w:t>imy</w:t>
      </w:r>
      <w:r w:rsidR="00853EAF" w:rsidRPr="006A3DE4">
        <w:rPr>
          <w:rFonts w:ascii="Lato" w:hAnsi="Lato"/>
          <w:u w:val="single"/>
          <w:lang w:eastAsia="zh-CN"/>
        </w:rPr>
        <w:t xml:space="preserve"> przybicia. </w:t>
      </w:r>
    </w:p>
    <w:p w14:paraId="26EE097C" w14:textId="382792A2" w:rsidR="00853EAF" w:rsidRDefault="00853EAF" w:rsidP="00700483">
      <w:pPr>
        <w:pStyle w:val="TekstpismaKAS"/>
        <w:jc w:val="both"/>
        <w:rPr>
          <w:rFonts w:ascii="Lato" w:hAnsi="Lato"/>
          <w:lang w:eastAsia="zh-CN"/>
        </w:rPr>
      </w:pPr>
      <w:r w:rsidRPr="00573136">
        <w:rPr>
          <w:rFonts w:ascii="Lato" w:hAnsi="Lato"/>
          <w:lang w:eastAsia="zh-CN"/>
        </w:rPr>
        <w:t xml:space="preserve">Pozostałym licytantom </w:t>
      </w:r>
      <w:r w:rsidR="00B53CDF" w:rsidRPr="00573136">
        <w:rPr>
          <w:rFonts w:ascii="Lato" w:hAnsi="Lato"/>
          <w:lang w:eastAsia="zh-CN"/>
        </w:rPr>
        <w:t>zwróc</w:t>
      </w:r>
      <w:r w:rsidR="00B31DCE">
        <w:rPr>
          <w:rFonts w:ascii="Lato" w:hAnsi="Lato"/>
          <w:lang w:eastAsia="zh-CN"/>
        </w:rPr>
        <w:t>ę</w:t>
      </w:r>
      <w:r w:rsidR="00B53CDF" w:rsidRPr="00573136">
        <w:rPr>
          <w:rFonts w:ascii="Lato" w:hAnsi="Lato"/>
          <w:lang w:eastAsia="zh-CN"/>
        </w:rPr>
        <w:t xml:space="preserve"> </w:t>
      </w:r>
      <w:r w:rsidRPr="00573136">
        <w:rPr>
          <w:rFonts w:ascii="Lato" w:hAnsi="Lato"/>
          <w:lang w:eastAsia="zh-CN"/>
        </w:rPr>
        <w:t>wadium</w:t>
      </w:r>
      <w:r w:rsidR="006A3DE4">
        <w:rPr>
          <w:rFonts w:ascii="Lato" w:hAnsi="Lato"/>
          <w:lang w:eastAsia="zh-CN"/>
        </w:rPr>
        <w:t xml:space="preserve"> nie później niż w terminie 7 dni roboczych od dnia licytacj</w:t>
      </w:r>
      <w:r w:rsidR="00700483">
        <w:rPr>
          <w:rFonts w:ascii="Lato" w:hAnsi="Lato"/>
          <w:lang w:eastAsia="zh-CN"/>
        </w:rPr>
        <w:t xml:space="preserve">i. </w:t>
      </w:r>
    </w:p>
    <w:p w14:paraId="62C21EA0" w14:textId="77777777" w:rsidR="006A3DE4" w:rsidRPr="00573136" w:rsidRDefault="006A3DE4" w:rsidP="0017559C">
      <w:pPr>
        <w:pStyle w:val="TekstpismaKAS"/>
        <w:rPr>
          <w:rFonts w:ascii="Lato" w:eastAsia="Cambria" w:hAnsi="Lato" w:cs="Times New Roman"/>
          <w:lang w:eastAsia="zh-CN"/>
        </w:rPr>
      </w:pPr>
    </w:p>
    <w:p w14:paraId="67AB4F14" w14:textId="2B3D2666" w:rsidR="00BD1A17" w:rsidRPr="006F33FD" w:rsidRDefault="00BD1A17" w:rsidP="00BD1A17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 xml:space="preserve">Termin i miejsce oglądania </w:t>
      </w:r>
      <w:r w:rsidR="00700483">
        <w:rPr>
          <w:rFonts w:ascii="Lato" w:hAnsi="Lato"/>
          <w:b/>
          <w:bCs/>
          <w:color w:val="C00000"/>
          <w:sz w:val="28"/>
          <w:szCs w:val="28"/>
        </w:rPr>
        <w:t>nie</w:t>
      </w:r>
      <w:r w:rsidRPr="006F33FD">
        <w:rPr>
          <w:rFonts w:ascii="Lato" w:hAnsi="Lato"/>
          <w:b/>
          <w:bCs/>
          <w:color w:val="C00000"/>
          <w:sz w:val="28"/>
          <w:szCs w:val="28"/>
        </w:rPr>
        <w:t>ruchomości</w:t>
      </w:r>
    </w:p>
    <w:p w14:paraId="6BF49916" w14:textId="5797BFA8" w:rsidR="00CE25A7" w:rsidRPr="00CE25A7" w:rsidRDefault="00700483" w:rsidP="00CE25A7">
      <w:pPr>
        <w:pStyle w:val="TekstpismaKAS"/>
        <w:spacing w:line="23" w:lineRule="atLeast"/>
        <w:jc w:val="both"/>
      </w:pPr>
      <w:r w:rsidRPr="00536B0B">
        <w:rPr>
          <w:rFonts w:ascii="Lato" w:hAnsi="Lato"/>
          <w:bCs/>
        </w:rPr>
        <w:t>Nier</w:t>
      </w:r>
      <w:r w:rsidR="00BD1A17" w:rsidRPr="00536B0B">
        <w:rPr>
          <w:rFonts w:ascii="Lato" w:hAnsi="Lato"/>
          <w:bCs/>
        </w:rPr>
        <w:t>uchomoś</w:t>
      </w:r>
      <w:r w:rsidRPr="00536B0B">
        <w:rPr>
          <w:rFonts w:ascii="Lato" w:hAnsi="Lato"/>
          <w:bCs/>
        </w:rPr>
        <w:t>ć</w:t>
      </w:r>
      <w:r w:rsidR="00BD1A17" w:rsidRPr="00536B0B">
        <w:rPr>
          <w:rFonts w:ascii="Lato" w:hAnsi="Lato"/>
          <w:bCs/>
        </w:rPr>
        <w:t xml:space="preserve"> można oglądać </w:t>
      </w:r>
      <w:r w:rsidR="00CE25A7" w:rsidRPr="00536B0B">
        <w:rPr>
          <w:rFonts w:ascii="Lato" w:hAnsi="Lato"/>
        </w:rPr>
        <w:t xml:space="preserve">w terminie od </w:t>
      </w:r>
      <w:r w:rsidR="00BC70DE" w:rsidRPr="00536B0B">
        <w:rPr>
          <w:rFonts w:ascii="Lato" w:hAnsi="Lato"/>
          <w:color w:val="1F4E79" w:themeColor="accent5" w:themeShade="80"/>
        </w:rPr>
        <w:t>21 października 2024r.</w:t>
      </w:r>
      <w:r w:rsidR="00CE25A7" w:rsidRPr="00536B0B">
        <w:rPr>
          <w:rFonts w:ascii="Lato" w:hAnsi="Lato"/>
          <w:color w:val="1F4E79" w:themeColor="accent5" w:themeShade="80"/>
        </w:rPr>
        <w:t xml:space="preserve"> </w:t>
      </w:r>
      <w:r w:rsidR="00CE25A7" w:rsidRPr="00536B0B">
        <w:rPr>
          <w:rFonts w:ascii="Lato" w:hAnsi="Lato"/>
        </w:rPr>
        <w:t>do</w:t>
      </w:r>
      <w:r w:rsidR="00CE25A7" w:rsidRPr="00536B0B">
        <w:rPr>
          <w:rFonts w:ascii="Lato" w:hAnsi="Lato"/>
          <w:color w:val="1F4E79" w:themeColor="accent5" w:themeShade="80"/>
        </w:rPr>
        <w:t xml:space="preserve"> </w:t>
      </w:r>
      <w:r w:rsidR="00BC70DE" w:rsidRPr="00536B0B">
        <w:rPr>
          <w:rFonts w:ascii="Lato" w:hAnsi="Lato"/>
          <w:color w:val="1F4E79" w:themeColor="accent5" w:themeShade="80"/>
        </w:rPr>
        <w:t>8 listopada 2024r.</w:t>
      </w:r>
      <w:r w:rsidR="00CE25A7" w:rsidRPr="00536B0B">
        <w:rPr>
          <w:rFonts w:ascii="Lato" w:hAnsi="Lato"/>
        </w:rPr>
        <w:t xml:space="preserve">, w dni robocze po wcześniejszym uzgodnieniu z pracownikiem organu egzekucyjnego </w:t>
      </w:r>
      <w:r w:rsidR="00CE25A7" w:rsidRPr="00536B0B">
        <w:rPr>
          <w:rFonts w:ascii="Lato" w:hAnsi="Lato"/>
          <w:color w:val="2F5496" w:themeColor="accent1" w:themeShade="BF"/>
        </w:rPr>
        <w:t>Panią</w:t>
      </w:r>
      <w:r w:rsidR="00536B0B" w:rsidRPr="00536B0B">
        <w:rPr>
          <w:rFonts w:ascii="Lato" w:hAnsi="Lato"/>
          <w:color w:val="2F5496" w:themeColor="accent1" w:themeShade="BF"/>
        </w:rPr>
        <w:t xml:space="preserve"> Anną Podsiadło, </w:t>
      </w:r>
      <w:r w:rsidR="00536B0B" w:rsidRPr="00536B0B">
        <w:rPr>
          <w:rFonts w:ascii="Lato" w:hAnsi="Lato" w:cs="Calibri"/>
          <w:color w:val="2F5496" w:themeColor="accent1" w:themeShade="BF"/>
        </w:rPr>
        <w:t>kontakt telefoniczny pod numerem 58 532 90 95</w:t>
      </w:r>
      <w:r w:rsidR="00CE25A7" w:rsidRPr="00536B0B">
        <w:rPr>
          <w:rFonts w:ascii="Lato" w:hAnsi="Lato"/>
        </w:rPr>
        <w:t>.</w:t>
      </w:r>
      <w:r w:rsidR="00CE25A7" w:rsidRPr="00CE25A7">
        <w:rPr>
          <w:rFonts w:ascii="Lato" w:hAnsi="Lato"/>
        </w:rPr>
        <w:t xml:space="preserve"> W tym samym czasie mogą Państwo przeglądać akta postępowania egzekucyjnego </w:t>
      </w:r>
      <w:r w:rsidR="00CE25A7" w:rsidRPr="00CE25A7">
        <w:rPr>
          <w:rFonts w:ascii="Lato" w:hAnsi="Lato"/>
        </w:rPr>
        <w:lastRenderedPageBreak/>
        <w:t>bezpośrednio związane z nieruchomością (protokół opisu i oszacowania wraz</w:t>
      </w:r>
      <w:r w:rsidR="00BC70DE">
        <w:rPr>
          <w:rFonts w:ascii="Lato" w:hAnsi="Lato"/>
        </w:rPr>
        <w:t xml:space="preserve"> </w:t>
      </w:r>
      <w:r w:rsidR="00CE25A7" w:rsidRPr="00CE25A7">
        <w:rPr>
          <w:rFonts w:ascii="Lato" w:hAnsi="Lato"/>
        </w:rPr>
        <w:t>z operatem szacunkowym) w siedzibie</w:t>
      </w:r>
      <w:r w:rsidR="00BC70DE">
        <w:rPr>
          <w:rFonts w:ascii="Lato" w:hAnsi="Lato"/>
        </w:rPr>
        <w:t xml:space="preserve"> </w:t>
      </w:r>
      <w:r w:rsidR="00BC70DE" w:rsidRPr="00BC70DE">
        <w:rPr>
          <w:rFonts w:ascii="Lato" w:hAnsi="Lato" w:cs="Calibri"/>
          <w:color w:val="000000"/>
        </w:rPr>
        <w:t>Refera</w:t>
      </w:r>
      <w:r w:rsidR="00BC70DE">
        <w:rPr>
          <w:rFonts w:ascii="Lato" w:hAnsi="Lato" w:cs="Calibri"/>
          <w:color w:val="000000"/>
        </w:rPr>
        <w:t>tu</w:t>
      </w:r>
      <w:r w:rsidR="00BC70DE" w:rsidRPr="00BC70DE">
        <w:rPr>
          <w:rFonts w:ascii="Lato" w:hAnsi="Lato" w:cs="Calibri"/>
          <w:color w:val="000000"/>
        </w:rPr>
        <w:t xml:space="preserve"> Egzekucji Administracyjnej Urzędu Skarbowego w Tczewie, ul. Jagiellońska 55, II piętro – pokój nr</w:t>
      </w:r>
      <w:r w:rsidR="00536B0B">
        <w:rPr>
          <w:rFonts w:ascii="Lato" w:hAnsi="Lato" w:cs="Calibri"/>
          <w:color w:val="000000"/>
        </w:rPr>
        <w:t xml:space="preserve"> </w:t>
      </w:r>
      <w:r w:rsidR="00536B0B" w:rsidRPr="00536B0B">
        <w:rPr>
          <w:rFonts w:ascii="Lato" w:hAnsi="Lato" w:cs="Calibri"/>
          <w:color w:val="2F5496" w:themeColor="accent1" w:themeShade="BF"/>
        </w:rPr>
        <w:t>225</w:t>
      </w:r>
      <w:r w:rsidR="00AA0B33">
        <w:rPr>
          <w:rFonts w:ascii="Lato" w:hAnsi="Lato"/>
        </w:rPr>
        <w:t xml:space="preserve">, </w:t>
      </w:r>
      <w:r w:rsidR="00CE25A7" w:rsidRPr="00CE25A7">
        <w:rPr>
          <w:rFonts w:ascii="Lato" w:hAnsi="Lato"/>
        </w:rPr>
        <w:t xml:space="preserve">w godz. </w:t>
      </w:r>
      <w:r w:rsidR="00AA0B33">
        <w:rPr>
          <w:rFonts w:ascii="Lato" w:hAnsi="Lato"/>
          <w:color w:val="1F4E79" w:themeColor="accent5" w:themeShade="80"/>
        </w:rPr>
        <w:t>od 1</w:t>
      </w:r>
      <w:r w:rsidR="00536B0B">
        <w:rPr>
          <w:rFonts w:ascii="Lato" w:hAnsi="Lato"/>
          <w:color w:val="1F4E79" w:themeColor="accent5" w:themeShade="80"/>
        </w:rPr>
        <w:t>0</w:t>
      </w:r>
      <w:r w:rsidR="00AA0B33">
        <w:rPr>
          <w:rFonts w:ascii="Lato" w:hAnsi="Lato"/>
          <w:color w:val="1F4E79" w:themeColor="accent5" w:themeShade="80"/>
        </w:rPr>
        <w:t xml:space="preserve">.00 </w:t>
      </w:r>
      <w:r w:rsidR="00536B0B">
        <w:rPr>
          <w:rFonts w:ascii="Lato" w:hAnsi="Lato"/>
          <w:color w:val="1F4E79" w:themeColor="accent5" w:themeShade="80"/>
        </w:rPr>
        <w:br/>
      </w:r>
      <w:r w:rsidR="00AA0B33">
        <w:rPr>
          <w:rFonts w:ascii="Lato" w:hAnsi="Lato"/>
          <w:color w:val="1F4E79" w:themeColor="accent5" w:themeShade="80"/>
        </w:rPr>
        <w:t>do 13.00</w:t>
      </w:r>
      <w:r w:rsidR="00CE25A7" w:rsidRPr="00CE25A7">
        <w:rPr>
          <w:rFonts w:ascii="Lato" w:hAnsi="Lato"/>
        </w:rPr>
        <w:t>.</w:t>
      </w:r>
    </w:p>
    <w:p w14:paraId="38BCB8D7" w14:textId="101068AD" w:rsidR="009F6DCF" w:rsidRDefault="00BC70DE" w:rsidP="00BC70DE">
      <w:pPr>
        <w:pStyle w:val="Standard"/>
        <w:tabs>
          <w:tab w:val="left" w:pos="3465"/>
        </w:tabs>
        <w:spacing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ab/>
      </w:r>
    </w:p>
    <w:p w14:paraId="61231F97" w14:textId="77777777" w:rsidR="00D01ABB" w:rsidRPr="006F33FD" w:rsidRDefault="00D01ABB" w:rsidP="00D01ABB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14:paraId="3B64CC12" w14:textId="550EDEE9" w:rsidR="00DD2699" w:rsidRDefault="00DD2699" w:rsidP="00A92828">
      <w:pPr>
        <w:pStyle w:val="Standard"/>
        <w:spacing w:before="120" w:after="0"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Sprzedaż </w:t>
      </w:r>
      <w:r w:rsidRPr="00F30EB0">
        <w:rPr>
          <w:rFonts w:ascii="Lato" w:hAnsi="Lato"/>
          <w:bCs/>
          <w:i/>
          <w:color w:val="2F5496" w:themeColor="accent1" w:themeShade="BF"/>
          <w:sz w:val="24"/>
          <w:szCs w:val="24"/>
        </w:rPr>
        <w:t>nie jest</w:t>
      </w:r>
      <w:r w:rsidRPr="00D76E98">
        <w:rPr>
          <w:rFonts w:ascii="Lato" w:hAnsi="Lato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>opodatkowana podatkiem od towarów i usług.</w:t>
      </w:r>
      <w:r w:rsidR="00CE25A7">
        <w:rPr>
          <w:rFonts w:ascii="Lato" w:hAnsi="Lato"/>
          <w:bCs/>
          <w:sz w:val="24"/>
          <w:szCs w:val="24"/>
        </w:rPr>
        <w:t xml:space="preserve"> Sprzedaż nie jest opodatkowana podatkiem od czynności cywilnoprawnych.</w:t>
      </w:r>
    </w:p>
    <w:p w14:paraId="61BD5F67" w14:textId="53A4A5E7" w:rsidR="00CE25A7" w:rsidRPr="00CE25A7" w:rsidRDefault="00CE25A7" w:rsidP="00CE25A7">
      <w:pPr>
        <w:pStyle w:val="Standard"/>
        <w:spacing w:before="120" w:after="0" w:line="276" w:lineRule="auto"/>
        <w:jc w:val="both"/>
        <w:rPr>
          <w:rFonts w:ascii="Lato" w:hAnsi="Lato"/>
          <w:sz w:val="24"/>
          <w:szCs w:val="24"/>
        </w:rPr>
      </w:pPr>
      <w:r w:rsidRPr="00CE25A7">
        <w:rPr>
          <w:rFonts w:ascii="Lato" w:hAnsi="Lato"/>
          <w:sz w:val="24"/>
          <w:szCs w:val="24"/>
        </w:rPr>
        <w:t>Prawa osób trzecich nie będą przeszkodą do licytacji i przyznania nabywcy własności nieruchomości bez zastrzeżeń, jeżeli osoby te nie wystąpiły wcześniej o wyłączenie nieruchomości lub jej przynależności spod egzekucji.</w:t>
      </w:r>
    </w:p>
    <w:p w14:paraId="6E7D6695" w14:textId="317B93AA" w:rsidR="00CE25A7" w:rsidRPr="00CE25A7" w:rsidRDefault="00CE25A7" w:rsidP="00CE25A7">
      <w:pPr>
        <w:pStyle w:val="Standard"/>
        <w:spacing w:before="120" w:after="0" w:line="276" w:lineRule="auto"/>
        <w:jc w:val="both"/>
        <w:rPr>
          <w:rFonts w:ascii="Lato" w:hAnsi="Lato"/>
          <w:bCs/>
          <w:sz w:val="24"/>
          <w:szCs w:val="24"/>
        </w:rPr>
      </w:pPr>
      <w:r w:rsidRPr="00CE25A7">
        <w:rPr>
          <w:rFonts w:ascii="Lato" w:hAnsi="Lato"/>
          <w:sz w:val="24"/>
          <w:szCs w:val="24"/>
        </w:rPr>
        <w:t>Użytkowanie, służebności i prawa dożywotnika, jeżeli nie są ujawnione w księdze wieczystej lub przez złożenie dokumentu do zbioru dokumentów i nie zostaną zgłoszone najpóźniej na 3 dni przed rozpoczęciem licytacji, nie będą uwzględnione w dalszym toku egzekucji i wygasną z chwilą, w której postanowienie o przyznaniu własności stanie się ostateczne.</w:t>
      </w:r>
    </w:p>
    <w:p w14:paraId="6B624C14" w14:textId="77777777" w:rsidR="00CE25A7" w:rsidRDefault="00CE25A7" w:rsidP="00660C89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</w:p>
    <w:p w14:paraId="613A1032" w14:textId="19459719" w:rsidR="00D01ABB" w:rsidRPr="00D01ABB" w:rsidRDefault="00D01ABB" w:rsidP="00660C89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 xml:space="preserve">Szczegółowe informacje można uzyskać w </w:t>
      </w:r>
      <w:r w:rsidR="009B2E17" w:rsidRPr="008A5AEC">
        <w:rPr>
          <w:rFonts w:ascii="Lato" w:hAnsi="Lato"/>
          <w:bCs/>
          <w:color w:val="002060"/>
          <w:sz w:val="24"/>
          <w:szCs w:val="24"/>
        </w:rPr>
        <w:t>Referacie</w:t>
      </w:r>
      <w:r w:rsidR="008A5AEC">
        <w:rPr>
          <w:rFonts w:ascii="Lato" w:hAnsi="Lato"/>
          <w:bCs/>
          <w:color w:val="002060"/>
          <w:sz w:val="24"/>
          <w:szCs w:val="24"/>
        </w:rPr>
        <w:t xml:space="preserve"> </w:t>
      </w:r>
      <w:r w:rsidR="00AA0B33">
        <w:rPr>
          <w:rFonts w:ascii="Lato" w:hAnsi="Lato"/>
          <w:bCs/>
          <w:color w:val="002060"/>
          <w:sz w:val="24"/>
          <w:szCs w:val="24"/>
        </w:rPr>
        <w:t>Egzekucji Administracyjnej</w:t>
      </w:r>
      <w:r w:rsidRPr="00D01ABB">
        <w:rPr>
          <w:rFonts w:ascii="Lato" w:hAnsi="Lato"/>
          <w:bCs/>
          <w:sz w:val="24"/>
          <w:szCs w:val="24"/>
        </w:rPr>
        <w:t>:</w:t>
      </w:r>
    </w:p>
    <w:p w14:paraId="5AED49D4" w14:textId="7A2C99F1" w:rsidR="00D01ABB" w:rsidRDefault="00D01ABB" w:rsidP="00D01AB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2DCC355A" w14:textId="7A9AF14A" w:rsidR="00A847B9" w:rsidRPr="009B2E17" w:rsidRDefault="00A847B9" w:rsidP="00DD2699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59AB227E" wp14:editId="1557129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 w:rsidR="009B2E17"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 w:rsidR="009B2E17"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 w:rsidR="009B2E17"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AA0B33">
        <w:rPr>
          <w:rFonts w:ascii="Lato" w:hAnsi="Lato"/>
          <w:color w:val="002060"/>
        </w:rPr>
        <w:t>58 532-90-95</w:t>
      </w:r>
      <w:r w:rsidR="00536B0B">
        <w:rPr>
          <w:rFonts w:ascii="Lato" w:hAnsi="Lato"/>
          <w:color w:val="002060"/>
        </w:rPr>
        <w:t>,  58 532-90-91</w:t>
      </w:r>
    </w:p>
    <w:p w14:paraId="0E277778" w14:textId="77777777" w:rsidR="00A847B9" w:rsidRPr="009B2E17" w:rsidRDefault="00A847B9" w:rsidP="0017559C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14:paraId="1B1EEBCC" w14:textId="77777777" w:rsidR="00A847B9" w:rsidRPr="00573136" w:rsidRDefault="00A847B9" w:rsidP="0017559C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71FEE1" wp14:editId="584BE284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14:paraId="0C48A33D" w14:textId="58E5980B" w:rsidR="00A847B9" w:rsidRPr="008A5AEC" w:rsidRDefault="00536B0B" w:rsidP="0017559C">
      <w:pPr>
        <w:pStyle w:val="TekstpismaKAS"/>
        <w:rPr>
          <w:rFonts w:ascii="Lato" w:hAnsi="Lato"/>
          <w:color w:val="002060"/>
        </w:rPr>
      </w:pPr>
      <w:r>
        <w:rPr>
          <w:rFonts w:ascii="Lato" w:hAnsi="Lato"/>
          <w:color w:val="002060"/>
        </w:rPr>
        <w:t>us.tczew</w:t>
      </w:r>
      <w:r w:rsidR="00A847B9" w:rsidRPr="008A5AEC">
        <w:rPr>
          <w:rFonts w:ascii="Lato" w:hAnsi="Lato"/>
          <w:color w:val="002060"/>
        </w:rPr>
        <w:t>@mf.gov.pl</w:t>
      </w:r>
    </w:p>
    <w:p w14:paraId="4AA26286" w14:textId="5DFA6290" w:rsidR="00D01ABB" w:rsidRPr="00D01ABB" w:rsidRDefault="00D01ABB" w:rsidP="009B2E17">
      <w:pPr>
        <w:pStyle w:val="Standard"/>
        <w:spacing w:before="120" w:after="0" w:line="240" w:lineRule="auto"/>
        <w:rPr>
          <w:rFonts w:ascii="Lato" w:hAnsi="Lato"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>oraz na stronie:</w:t>
      </w:r>
      <w:r w:rsidRPr="00D01ABB">
        <w:rPr>
          <w:rFonts w:ascii="Lato" w:hAnsi="Lato"/>
          <w:sz w:val="24"/>
          <w:szCs w:val="24"/>
        </w:rPr>
        <w:t xml:space="preserve"> </w:t>
      </w:r>
      <w:hyperlink r:id="rId10" w:history="1">
        <w:r w:rsidR="00AA0B33" w:rsidRPr="00536B0B">
          <w:rPr>
            <w:rStyle w:val="Hipercze"/>
            <w:rFonts w:ascii="Lato" w:hAnsi="Lato"/>
            <w:bCs/>
            <w:color w:val="2F5496" w:themeColor="accent1" w:themeShade="BF"/>
            <w:sz w:val="24"/>
            <w:szCs w:val="24"/>
          </w:rPr>
          <w:t>https://www.pomorskie.kas.gov.pl/urzad-skarbowy-</w:t>
        </w:r>
      </w:hyperlink>
      <w:r w:rsidR="00AA0B33" w:rsidRPr="00536B0B">
        <w:rPr>
          <w:rFonts w:ascii="Lato" w:hAnsi="Lato"/>
          <w:bCs/>
          <w:color w:val="2F5496" w:themeColor="accent1" w:themeShade="BF"/>
          <w:sz w:val="24"/>
          <w:szCs w:val="24"/>
          <w:u w:val="single"/>
        </w:rPr>
        <w:t>w-tczewie</w:t>
      </w:r>
      <w:r w:rsidRPr="008A5AEC">
        <w:rPr>
          <w:rFonts w:ascii="Lato" w:hAnsi="Lato"/>
          <w:bCs/>
          <w:color w:val="002060"/>
          <w:sz w:val="24"/>
          <w:szCs w:val="24"/>
        </w:rPr>
        <w:t>,</w:t>
      </w:r>
      <w:r w:rsidRPr="008A5AEC">
        <w:rPr>
          <w:rFonts w:ascii="Lato" w:hAnsi="Lato"/>
          <w:bCs/>
          <w:color w:val="002060"/>
          <w:sz w:val="24"/>
          <w:szCs w:val="24"/>
        </w:rPr>
        <w:br/>
      </w:r>
      <w:r w:rsidRPr="00D01ABB">
        <w:rPr>
          <w:rFonts w:ascii="Lato" w:hAnsi="Lato"/>
          <w:bCs/>
          <w:sz w:val="24"/>
          <w:szCs w:val="24"/>
        </w:rPr>
        <w:t>w zakładce ogłoszenia - obwieszczenia o licytacji.</w:t>
      </w:r>
    </w:p>
    <w:p w14:paraId="0A57ECFE" w14:textId="6C2B09DF" w:rsidR="00FA0A41" w:rsidRPr="006F33FD" w:rsidRDefault="00EF2123" w:rsidP="00EF2123">
      <w:pPr>
        <w:pStyle w:val="rdtytuKAS"/>
        <w:rPr>
          <w:rFonts w:ascii="Lato" w:hAnsi="Lato"/>
          <w:color w:val="C00000"/>
          <w:lang w:eastAsia="pl-PL"/>
        </w:rPr>
      </w:pPr>
      <w:r w:rsidRPr="006F33FD">
        <w:rPr>
          <w:rFonts w:ascii="Lato" w:hAnsi="Lato"/>
          <w:color w:val="C00000"/>
          <w:lang w:eastAsia="pl-PL"/>
        </w:rPr>
        <w:t xml:space="preserve">Przepisy prawa: </w:t>
      </w:r>
    </w:p>
    <w:p w14:paraId="16DCB3A6" w14:textId="0C503EF6" w:rsidR="00575A27" w:rsidRPr="00573136" w:rsidRDefault="00CE25A7" w:rsidP="00CE25A7">
      <w:pPr>
        <w:pStyle w:val="TekstpismaKAS"/>
        <w:jc w:val="both"/>
        <w:rPr>
          <w:rFonts w:ascii="Lato" w:hAnsi="Lato"/>
          <w:lang w:eastAsia="pl-PL"/>
        </w:rPr>
      </w:pPr>
      <w:r w:rsidRPr="00CE25A7">
        <w:rPr>
          <w:rFonts w:ascii="Lato" w:hAnsi="Lato"/>
        </w:rPr>
        <w:t>Art. 110w §1 i § 3, art. 110z, art. 111, art. 111d</w:t>
      </w:r>
      <w:r>
        <w:t xml:space="preserve"> </w:t>
      </w:r>
      <w:r w:rsidR="00EF2123" w:rsidRPr="00573136">
        <w:rPr>
          <w:rFonts w:ascii="Lato" w:hAnsi="Lato"/>
          <w:lang w:eastAsia="pl-PL"/>
        </w:rPr>
        <w:t>ustaw</w:t>
      </w:r>
      <w:r w:rsidR="003A6C54" w:rsidRPr="00573136">
        <w:rPr>
          <w:rFonts w:ascii="Lato" w:hAnsi="Lato"/>
          <w:lang w:eastAsia="pl-PL"/>
        </w:rPr>
        <w:t>y</w:t>
      </w:r>
      <w:r w:rsidR="00EF2123" w:rsidRPr="00573136">
        <w:rPr>
          <w:rFonts w:ascii="Lato" w:hAnsi="Lato"/>
          <w:lang w:eastAsia="pl-PL"/>
        </w:rPr>
        <w:t xml:space="preserve"> z dnia 17 czerwca 1966</w:t>
      </w:r>
      <w:r w:rsidR="00B53CDF" w:rsidRPr="00573136">
        <w:rPr>
          <w:rFonts w:ascii="Lato" w:hAnsi="Lato"/>
          <w:lang w:eastAsia="pl-PL"/>
        </w:rPr>
        <w:t xml:space="preserve"> </w:t>
      </w:r>
      <w:r w:rsidR="00EF2123" w:rsidRPr="00573136">
        <w:rPr>
          <w:rFonts w:ascii="Lato" w:hAnsi="Lato"/>
          <w:lang w:eastAsia="pl-PL"/>
        </w:rPr>
        <w:t xml:space="preserve">r. </w:t>
      </w:r>
      <w:r>
        <w:rPr>
          <w:rFonts w:ascii="Lato" w:hAnsi="Lato"/>
          <w:lang w:eastAsia="pl-PL"/>
        </w:rPr>
        <w:br/>
      </w:r>
      <w:r w:rsidR="00EF2123" w:rsidRPr="00573136">
        <w:rPr>
          <w:rFonts w:ascii="Lato" w:hAnsi="Lato"/>
          <w:lang w:eastAsia="pl-PL"/>
        </w:rPr>
        <w:t>o postępowaniu egzekucyjnym w</w:t>
      </w:r>
      <w:r w:rsidR="00A847B9" w:rsidRPr="00573136">
        <w:rPr>
          <w:rFonts w:ascii="Lato" w:hAnsi="Lato"/>
          <w:lang w:eastAsia="pl-PL"/>
        </w:rPr>
        <w:t> </w:t>
      </w:r>
      <w:r w:rsidR="00EF2123" w:rsidRPr="00573136">
        <w:rPr>
          <w:rFonts w:ascii="Lato" w:hAnsi="Lato"/>
          <w:lang w:eastAsia="pl-PL"/>
        </w:rPr>
        <w:t>ad</w:t>
      </w:r>
      <w:r w:rsidR="00A92828">
        <w:rPr>
          <w:rFonts w:ascii="Lato" w:hAnsi="Lato"/>
          <w:lang w:eastAsia="pl-PL"/>
        </w:rPr>
        <w:t>m</w:t>
      </w:r>
      <w:r w:rsidR="00EF2123" w:rsidRPr="00573136">
        <w:rPr>
          <w:rFonts w:ascii="Lato" w:hAnsi="Lato"/>
          <w:lang w:eastAsia="pl-PL"/>
        </w:rPr>
        <w:t>inistracji (Dz.U. z 202</w:t>
      </w:r>
      <w:r>
        <w:rPr>
          <w:rFonts w:ascii="Lato" w:hAnsi="Lato"/>
          <w:lang w:eastAsia="pl-PL"/>
        </w:rPr>
        <w:t>3</w:t>
      </w:r>
      <w:r w:rsidR="00EF2123" w:rsidRPr="00573136">
        <w:rPr>
          <w:rFonts w:ascii="Lato" w:hAnsi="Lato"/>
          <w:lang w:eastAsia="pl-PL"/>
        </w:rPr>
        <w:t xml:space="preserve"> r. poz. </w:t>
      </w:r>
      <w:r>
        <w:rPr>
          <w:rFonts w:ascii="Lato" w:hAnsi="Lato"/>
          <w:lang w:eastAsia="pl-PL"/>
        </w:rPr>
        <w:t>2505</w:t>
      </w:r>
      <w:r w:rsidR="00EF2123" w:rsidRPr="00573136">
        <w:rPr>
          <w:rFonts w:ascii="Lato" w:hAnsi="Lato"/>
          <w:lang w:eastAsia="pl-PL"/>
        </w:rPr>
        <w:t>, z</w:t>
      </w:r>
      <w:r w:rsidR="00A92828">
        <w:rPr>
          <w:rFonts w:ascii="Lato" w:hAnsi="Lato"/>
          <w:lang w:eastAsia="pl-PL"/>
        </w:rPr>
        <w:t xml:space="preserve"> </w:t>
      </w:r>
      <w:proofErr w:type="spellStart"/>
      <w:r w:rsidR="00A92828">
        <w:rPr>
          <w:rFonts w:ascii="Lato" w:hAnsi="Lato"/>
          <w:lang w:eastAsia="pl-PL"/>
        </w:rPr>
        <w:t>późn</w:t>
      </w:r>
      <w:proofErr w:type="spellEnd"/>
      <w:r w:rsidR="00A92828">
        <w:rPr>
          <w:rFonts w:ascii="Lato" w:hAnsi="Lato"/>
          <w:lang w:eastAsia="pl-PL"/>
        </w:rPr>
        <w:t>.</w:t>
      </w:r>
      <w:r w:rsidR="00EF2123" w:rsidRPr="00573136">
        <w:rPr>
          <w:rFonts w:ascii="Lato" w:hAnsi="Lato"/>
          <w:lang w:eastAsia="pl-PL"/>
        </w:rPr>
        <w:t xml:space="preserve"> zm</w:t>
      </w:r>
      <w:r w:rsidR="00A92828">
        <w:rPr>
          <w:rFonts w:ascii="Lato" w:hAnsi="Lato"/>
          <w:lang w:eastAsia="pl-PL"/>
        </w:rPr>
        <w:t>.</w:t>
      </w:r>
      <w:r w:rsidR="00EF2123" w:rsidRPr="00573136">
        <w:rPr>
          <w:rFonts w:ascii="Lato" w:hAnsi="Lato"/>
          <w:lang w:eastAsia="pl-PL"/>
        </w:rPr>
        <w:t>)</w:t>
      </w:r>
      <w:r w:rsidR="00A847B9" w:rsidRPr="00573136">
        <w:rPr>
          <w:rFonts w:ascii="Lato" w:hAnsi="Lato"/>
          <w:lang w:eastAsia="pl-PL"/>
        </w:rPr>
        <w:t>.</w:t>
      </w:r>
    </w:p>
    <w:sectPr w:rsidR="00575A27" w:rsidRPr="00573136" w:rsidSect="0017559C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0C8A" w14:textId="77777777" w:rsidR="00004A94" w:rsidRDefault="00004A94">
      <w:pPr>
        <w:spacing w:after="0" w:line="240" w:lineRule="auto"/>
      </w:pPr>
      <w:r>
        <w:separator/>
      </w:r>
    </w:p>
  </w:endnote>
  <w:endnote w:type="continuationSeparator" w:id="0">
    <w:p w14:paraId="1D148894" w14:textId="77777777" w:rsidR="00004A94" w:rsidRDefault="0000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51E79853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0EB0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30EB0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51E79853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F30EB0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F30EB0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599F" w14:textId="77777777" w:rsidR="00820F46" w:rsidRPr="001334D5" w:rsidRDefault="00FE52F2" w:rsidP="00FE52F2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37EF7029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0EB0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30EB0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37EF7029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F30EB0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F30EB0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3DA" w:rsidRPr="001334D5">
      <w:rPr>
        <w:rFonts w:cs="Calibri"/>
        <w:lang w:val="en-US"/>
      </w:rPr>
      <w:t xml:space="preserve">e-mail: </w:t>
    </w:r>
    <w:r w:rsidR="00EE32B6" w:rsidRPr="001334D5">
      <w:rPr>
        <w:rFonts w:cs="Calibri"/>
        <w:lang w:val="en-US"/>
      </w:rPr>
      <w:t>us.xxx</w:t>
    </w:r>
    <w:r w:rsidR="00E8444D" w:rsidRPr="001334D5">
      <w:rPr>
        <w:rFonts w:cs="Calibri"/>
        <w:lang w:val="en-US"/>
      </w:rPr>
      <w:t xml:space="preserve">@mf.gov.pl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ePUAP </w:t>
    </w:r>
    <w:r w:rsidR="00E8444D" w:rsidRPr="001334D5">
      <w:rPr>
        <w:rFonts w:cs="Calibri"/>
        <w:lang w:val="en-US"/>
      </w:rPr>
      <w:t xml:space="preserve">xxx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</w:t>
    </w:r>
    <w:r w:rsidR="00E8444D" w:rsidRPr="001334D5">
      <w:rPr>
        <w:rFonts w:cs="Calibri"/>
        <w:lang w:val="en-US"/>
      </w:rPr>
      <w:t>http://www.</w:t>
    </w:r>
    <w:r w:rsidR="00820F46" w:rsidRPr="001334D5">
      <w:rPr>
        <w:rFonts w:cs="Calibri"/>
        <w:lang w:val="en-US"/>
      </w:rPr>
      <w:t>xxx</w:t>
    </w:r>
    <w:r w:rsidR="00E8444D" w:rsidRPr="001334D5">
      <w:rPr>
        <w:rFonts w:cs="Calibri"/>
        <w:lang w:val="en-US"/>
      </w:rPr>
      <w:t>.kas.gov.pl/urzad-skarbowy-w-</w:t>
    </w:r>
    <w:r w:rsidR="00820F46" w:rsidRPr="001334D5">
      <w:rPr>
        <w:rFonts w:cs="Calibri"/>
        <w:lang w:val="en-US"/>
      </w:rPr>
      <w:t>xxx</w:t>
    </w:r>
  </w:p>
  <w:p w14:paraId="2618DBB7" w14:textId="77777777" w:rsidR="00DA43DA" w:rsidRPr="00FE52F2" w:rsidRDefault="00E8444D" w:rsidP="00FE52F2">
    <w:pPr>
      <w:pStyle w:val="StopkaKAS"/>
      <w:rPr>
        <w:rFonts w:cs="Calibri"/>
      </w:rPr>
    </w:pPr>
    <w:r>
      <w:rPr>
        <w:rFonts w:cs="Calibri"/>
      </w:rPr>
      <w:t>Urząd Skarbowy w XXX</w:t>
    </w:r>
    <w:r w:rsidR="00DA43DA">
      <w:rPr>
        <w:rFonts w:cs="Calibri"/>
      </w:rPr>
      <w:t>, ul.</w:t>
    </w:r>
    <w:r w:rsidR="006D714E">
      <w:rPr>
        <w:rFonts w:cs="Calibri"/>
      </w:rPr>
      <w:t xml:space="preserve"> XXX</w:t>
    </w:r>
    <w:r w:rsidR="00DA43DA">
      <w:rPr>
        <w:rFonts w:cs="Calibri"/>
      </w:rPr>
      <w:t xml:space="preserve">, </w:t>
    </w:r>
    <w:r w:rsidR="00820F46">
      <w:rPr>
        <w:rFonts w:cs="Calibri"/>
      </w:rPr>
      <w:t>xx</w:t>
    </w:r>
    <w:r w:rsidR="006D714E">
      <w:rPr>
        <w:rFonts w:cs="Calibri"/>
      </w:rPr>
      <w:t>-</w:t>
    </w:r>
    <w:r w:rsidR="00820F46">
      <w:rPr>
        <w:rFonts w:cs="Calibri"/>
      </w:rPr>
      <w:t>xxx</w:t>
    </w:r>
    <w:r w:rsidR="006D714E">
      <w:rPr>
        <w:rFonts w:cs="Calibri"/>
      </w:rPr>
      <w:t xml:space="preserve"> 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E449" w14:textId="77777777" w:rsidR="00004A94" w:rsidRDefault="00004A94">
      <w:pPr>
        <w:spacing w:after="0" w:line="240" w:lineRule="auto"/>
      </w:pPr>
      <w:r>
        <w:separator/>
      </w:r>
    </w:p>
  </w:footnote>
  <w:footnote w:type="continuationSeparator" w:id="0">
    <w:p w14:paraId="5ED6710E" w14:textId="77777777" w:rsidR="00004A94" w:rsidRDefault="0000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28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DD"/>
    <w:rsid w:val="00004A94"/>
    <w:rsid w:val="00012565"/>
    <w:rsid w:val="00033A67"/>
    <w:rsid w:val="0003786D"/>
    <w:rsid w:val="0004074C"/>
    <w:rsid w:val="000430B8"/>
    <w:rsid w:val="00073E95"/>
    <w:rsid w:val="00081279"/>
    <w:rsid w:val="00091524"/>
    <w:rsid w:val="00097AB6"/>
    <w:rsid w:val="000D1AF8"/>
    <w:rsid w:val="000D35E7"/>
    <w:rsid w:val="000D48AF"/>
    <w:rsid w:val="000F28C9"/>
    <w:rsid w:val="00105ADD"/>
    <w:rsid w:val="00115064"/>
    <w:rsid w:val="00130EC7"/>
    <w:rsid w:val="001334D5"/>
    <w:rsid w:val="001621CB"/>
    <w:rsid w:val="0017559C"/>
    <w:rsid w:val="001776E7"/>
    <w:rsid w:val="00181F67"/>
    <w:rsid w:val="00192249"/>
    <w:rsid w:val="001C023A"/>
    <w:rsid w:val="001C2D67"/>
    <w:rsid w:val="001F53D4"/>
    <w:rsid w:val="00211FB2"/>
    <w:rsid w:val="0022247A"/>
    <w:rsid w:val="00247E53"/>
    <w:rsid w:val="0028269C"/>
    <w:rsid w:val="00282E4F"/>
    <w:rsid w:val="00287D32"/>
    <w:rsid w:val="00291FC2"/>
    <w:rsid w:val="00294C0F"/>
    <w:rsid w:val="00294FE5"/>
    <w:rsid w:val="002B14D7"/>
    <w:rsid w:val="002B5A0C"/>
    <w:rsid w:val="002D69D7"/>
    <w:rsid w:val="002F1E7D"/>
    <w:rsid w:val="002F7155"/>
    <w:rsid w:val="00305163"/>
    <w:rsid w:val="00315465"/>
    <w:rsid w:val="003744D0"/>
    <w:rsid w:val="00392CA6"/>
    <w:rsid w:val="003A6C54"/>
    <w:rsid w:val="003F3DF9"/>
    <w:rsid w:val="003F7D84"/>
    <w:rsid w:val="00432B81"/>
    <w:rsid w:val="00452FFD"/>
    <w:rsid w:val="00453E5C"/>
    <w:rsid w:val="004569A7"/>
    <w:rsid w:val="00464A3D"/>
    <w:rsid w:val="00474505"/>
    <w:rsid w:val="00484D7F"/>
    <w:rsid w:val="004A0136"/>
    <w:rsid w:val="004C0AFF"/>
    <w:rsid w:val="004D071F"/>
    <w:rsid w:val="004D5079"/>
    <w:rsid w:val="004E16CB"/>
    <w:rsid w:val="004E5E84"/>
    <w:rsid w:val="005008BD"/>
    <w:rsid w:val="005330BE"/>
    <w:rsid w:val="00536B0B"/>
    <w:rsid w:val="00561C21"/>
    <w:rsid w:val="00573136"/>
    <w:rsid w:val="00575A27"/>
    <w:rsid w:val="005A2525"/>
    <w:rsid w:val="0060684A"/>
    <w:rsid w:val="00607D01"/>
    <w:rsid w:val="0062447A"/>
    <w:rsid w:val="00645F37"/>
    <w:rsid w:val="00660C89"/>
    <w:rsid w:val="00664F4A"/>
    <w:rsid w:val="006959BB"/>
    <w:rsid w:val="006A3DE4"/>
    <w:rsid w:val="006B2312"/>
    <w:rsid w:val="006C56CB"/>
    <w:rsid w:val="006D15DB"/>
    <w:rsid w:val="006D2D83"/>
    <w:rsid w:val="006D714E"/>
    <w:rsid w:val="006E2543"/>
    <w:rsid w:val="006E59C2"/>
    <w:rsid w:val="006F33FD"/>
    <w:rsid w:val="00700483"/>
    <w:rsid w:val="007119DF"/>
    <w:rsid w:val="00712D29"/>
    <w:rsid w:val="007133A9"/>
    <w:rsid w:val="00716DFE"/>
    <w:rsid w:val="00720CF1"/>
    <w:rsid w:val="00732A67"/>
    <w:rsid w:val="00763022"/>
    <w:rsid w:val="0079011E"/>
    <w:rsid w:val="00797D34"/>
    <w:rsid w:val="007B4CED"/>
    <w:rsid w:val="007B5E2C"/>
    <w:rsid w:val="007C29ED"/>
    <w:rsid w:val="007C2F20"/>
    <w:rsid w:val="007D712D"/>
    <w:rsid w:val="008010D0"/>
    <w:rsid w:val="0080719D"/>
    <w:rsid w:val="008101CC"/>
    <w:rsid w:val="00814F8D"/>
    <w:rsid w:val="00820F46"/>
    <w:rsid w:val="00853EAF"/>
    <w:rsid w:val="008703DD"/>
    <w:rsid w:val="00872FD7"/>
    <w:rsid w:val="00883AA1"/>
    <w:rsid w:val="008A5AEC"/>
    <w:rsid w:val="008B7E6B"/>
    <w:rsid w:val="008C116E"/>
    <w:rsid w:val="008C25BF"/>
    <w:rsid w:val="008E5C3E"/>
    <w:rsid w:val="008F3BCC"/>
    <w:rsid w:val="00915290"/>
    <w:rsid w:val="00936FD2"/>
    <w:rsid w:val="009465BA"/>
    <w:rsid w:val="00961DC8"/>
    <w:rsid w:val="0097040C"/>
    <w:rsid w:val="009751F8"/>
    <w:rsid w:val="009B0018"/>
    <w:rsid w:val="009B21B4"/>
    <w:rsid w:val="009B2E17"/>
    <w:rsid w:val="009F6DCF"/>
    <w:rsid w:val="00A02B4A"/>
    <w:rsid w:val="00A1375B"/>
    <w:rsid w:val="00A4257B"/>
    <w:rsid w:val="00A44868"/>
    <w:rsid w:val="00A847B9"/>
    <w:rsid w:val="00A92828"/>
    <w:rsid w:val="00AA0B33"/>
    <w:rsid w:val="00AA7D90"/>
    <w:rsid w:val="00AB4139"/>
    <w:rsid w:val="00B17CB5"/>
    <w:rsid w:val="00B31DCE"/>
    <w:rsid w:val="00B411C2"/>
    <w:rsid w:val="00B41972"/>
    <w:rsid w:val="00B44876"/>
    <w:rsid w:val="00B53CDF"/>
    <w:rsid w:val="00B607AA"/>
    <w:rsid w:val="00B6380B"/>
    <w:rsid w:val="00B63A67"/>
    <w:rsid w:val="00B71DDE"/>
    <w:rsid w:val="00B86D2B"/>
    <w:rsid w:val="00B97C68"/>
    <w:rsid w:val="00BA0606"/>
    <w:rsid w:val="00BA203E"/>
    <w:rsid w:val="00BA7435"/>
    <w:rsid w:val="00BB0ED5"/>
    <w:rsid w:val="00BC289D"/>
    <w:rsid w:val="00BC70DE"/>
    <w:rsid w:val="00BD1A17"/>
    <w:rsid w:val="00C11994"/>
    <w:rsid w:val="00C4100E"/>
    <w:rsid w:val="00C45C0E"/>
    <w:rsid w:val="00C51CB7"/>
    <w:rsid w:val="00C63A08"/>
    <w:rsid w:val="00C651C0"/>
    <w:rsid w:val="00C73C72"/>
    <w:rsid w:val="00CE12A7"/>
    <w:rsid w:val="00CE25A7"/>
    <w:rsid w:val="00CE751F"/>
    <w:rsid w:val="00D01ABB"/>
    <w:rsid w:val="00D10050"/>
    <w:rsid w:val="00D217F0"/>
    <w:rsid w:val="00D230E0"/>
    <w:rsid w:val="00D46929"/>
    <w:rsid w:val="00D60367"/>
    <w:rsid w:val="00D604CB"/>
    <w:rsid w:val="00D81B25"/>
    <w:rsid w:val="00D85C3A"/>
    <w:rsid w:val="00D9366C"/>
    <w:rsid w:val="00DA43DA"/>
    <w:rsid w:val="00DD2699"/>
    <w:rsid w:val="00E15AD3"/>
    <w:rsid w:val="00E20D80"/>
    <w:rsid w:val="00E276C1"/>
    <w:rsid w:val="00E36EAC"/>
    <w:rsid w:val="00E50FD8"/>
    <w:rsid w:val="00E73901"/>
    <w:rsid w:val="00E8444D"/>
    <w:rsid w:val="00EE32B6"/>
    <w:rsid w:val="00EE61C6"/>
    <w:rsid w:val="00EF2123"/>
    <w:rsid w:val="00F13494"/>
    <w:rsid w:val="00F309F5"/>
    <w:rsid w:val="00F30EB0"/>
    <w:rsid w:val="00F46CB5"/>
    <w:rsid w:val="00F55D1B"/>
    <w:rsid w:val="00F80877"/>
    <w:rsid w:val="00F93AF9"/>
    <w:rsid w:val="00FA0A41"/>
    <w:rsid w:val="00FC4C84"/>
    <w:rsid w:val="00FD0CAB"/>
    <w:rsid w:val="00FE52F2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character" w:customStyle="1" w:styleId="Teksttreci">
    <w:name w:val="Tekst treści_"/>
    <w:basedOn w:val="Domylnaczcionkaakapitu"/>
    <w:rsid w:val="00CE12A7"/>
    <w:rPr>
      <w:rFonts w:ascii="Arial" w:hAnsi="Arial" w:cs="Arial"/>
      <w:sz w:val="17"/>
      <w:szCs w:val="17"/>
      <w:shd w:val="clear" w:color="auto" w:fill="FFFFFF"/>
    </w:rPr>
  </w:style>
  <w:style w:type="paragraph" w:styleId="NormalnyWeb">
    <w:name w:val="Normal (Web)"/>
    <w:basedOn w:val="Normalny"/>
    <w:rsid w:val="00D604CB"/>
    <w:pPr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sid w:val="00D604C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0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morskie.kas.gov.pl/urzad-skarbowy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Podsiadło Anna</cp:lastModifiedBy>
  <cp:revision>4</cp:revision>
  <cp:lastPrinted>2024-09-27T11:42:00Z</cp:lastPrinted>
  <dcterms:created xsi:type="dcterms:W3CDTF">2024-07-31T10:43:00Z</dcterms:created>
  <dcterms:modified xsi:type="dcterms:W3CDTF">2024-09-27T11:42:00Z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DLPManualFileClassification">
    <vt:lpwstr>{2755b7d9-e53d-4779-a40c-03797dcf43b3}</vt:lpwstr>
  </property>
  <property fmtid="{D5CDD505-2E9C-101B-9397-08002B2CF9AE}" pid="42" name="MFRefresh">
    <vt:lpwstr>False</vt:lpwstr>
  </property>
</Properties>
</file>