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A6" w:rsidRDefault="009B2023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E85FA6" w:rsidRDefault="009B2023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E85FA6" w:rsidRDefault="009B2023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66040" distL="121920" distR="109855" simplePos="0" relativeHeight="8" behindDoc="0" locked="0" layoutInCell="0" allowOverlap="0" wp14:anchorId="579AB197">
                <wp:simplePos x="0" y="0"/>
                <wp:positionH relativeFrom="column">
                  <wp:posOffset>0</wp:posOffset>
                </wp:positionH>
                <wp:positionV relativeFrom="paragraph">
                  <wp:posOffset>360045</wp:posOffset>
                </wp:positionV>
                <wp:extent cx="6264275" cy="0"/>
                <wp:effectExtent l="635" t="6985" r="0" b="6985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8.35pt" to="493.2pt,28.35pt" ID="Łącznik prosty 2" stroked="t" o:allowincell="f" style="position:absolute" wp14:anchorId="579AB197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cstheme="minorHAnsi"/>
          <w:b/>
          <w:caps/>
          <w:sz w:val="28"/>
          <w:szCs w:val="28"/>
        </w:rPr>
        <w:t>w pucku</w:t>
      </w:r>
    </w:p>
    <w:p w:rsidR="00E85FA6" w:rsidRDefault="009B2023">
      <w:pP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16 września 2024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E85FA6" w:rsidRDefault="009B2023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end"/>
      </w:r>
    </w:p>
    <w:p w:rsidR="00E85FA6" w:rsidRDefault="009B2023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E85FA6" w:rsidRDefault="00E85FA6">
      <w:pPr>
        <w:pStyle w:val="Nagwek11"/>
        <w:spacing w:before="0" w:line="276" w:lineRule="auto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:rsidR="00E85FA6" w:rsidRDefault="00E85FA6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:rsidR="00E85FA6" w:rsidRDefault="009B2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E85FA6" w:rsidRDefault="009B2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, że przystępuję </w:t>
      </w:r>
      <w:r>
        <w:rPr>
          <w:rFonts w:ascii="Lato" w:eastAsiaTheme="majorEastAsia" w:hAnsi="Lato" w:cs="Calibri"/>
          <w:color w:val="000000" w:themeColor="text1"/>
          <w:lang w:val="fr-FR"/>
        </w:rPr>
        <w:t>do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opisu i oszacowania wartości udziału wynoszącego 1/2 części w 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 zajętych nieruchomościach</w:t>
      </w:r>
    </w:p>
    <w:p w:rsidR="00E85FA6" w:rsidRDefault="009B2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E85FA6" w:rsidRDefault="009B2023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Udział 1/2 części w niezabudowanych działkach nr 44/13 oraz 44/14 obszaru po 520 m², położonych w Chłapowie dla których Sąd Rejonowy w </w:t>
      </w:r>
      <w:r>
        <w:rPr>
          <w:rFonts w:ascii="Lato" w:eastAsiaTheme="majorEastAsia" w:hAnsi="Lato" w:cs="Calibri"/>
          <w:lang w:val="fr-FR"/>
        </w:rPr>
        <w:t>Wejherowie IV Wydział Ksiąg Wieczystych prowadzi księgę wieczystą nr GD2W/00044268/0</w:t>
      </w:r>
    </w:p>
    <w:p w:rsidR="00E85FA6" w:rsidRDefault="009B2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E85FA6" w:rsidRDefault="009B2023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Opis i oszacowanie wartości nieruchomości </w:t>
      </w:r>
    </w:p>
    <w:p w:rsidR="00E85FA6" w:rsidRDefault="009B2023">
      <w:pPr>
        <w:pStyle w:val="Tekstpodstawowy"/>
        <w:numPr>
          <w:ilvl w:val="0"/>
          <w:numId w:val="1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rozpocznie się w dniu 21.10.2024r. o godz. 10:00 </w:t>
      </w:r>
      <w:r>
        <w:rPr>
          <w:rFonts w:ascii="Lato" w:eastAsia="Arial" w:hAnsi="Lato" w:cs="Courier New"/>
          <w:lang w:val="fr-FR"/>
        </w:rPr>
        <w:t>pod adresem położenia nieruchomości</w:t>
      </w:r>
    </w:p>
    <w:p w:rsidR="00E85FA6" w:rsidRDefault="009B2023">
      <w:pPr>
        <w:pStyle w:val="Tekstpodstawowy"/>
        <w:numPr>
          <w:ilvl w:val="0"/>
          <w:numId w:val="1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zakończy się w dniu  02</w:t>
      </w:r>
      <w:r>
        <w:rPr>
          <w:rFonts w:ascii="Lato" w:eastAsia="Arial" w:hAnsi="Lato" w:cs="Courier New"/>
          <w:lang w:val="fr-FR"/>
        </w:rPr>
        <w:t>.12.</w:t>
      </w:r>
      <w:r>
        <w:rPr>
          <w:rFonts w:ascii="Lato" w:eastAsiaTheme="majorEastAsia" w:hAnsi="Lato" w:cs="Calibri"/>
          <w:lang w:val="fr-FR"/>
        </w:rPr>
        <w:t>2024r. o</w:t>
      </w:r>
      <w:r>
        <w:rPr>
          <w:rFonts w:ascii="Lato" w:eastAsiaTheme="majorEastAsia" w:hAnsi="Lato" w:cs="Calibri"/>
          <w:lang w:val="fr-FR"/>
        </w:rPr>
        <w:t xml:space="preserve"> godz. 10:00 w siedzibie Urzędu Skarbowego w Pucku</w:t>
      </w:r>
    </w:p>
    <w:p w:rsidR="00E85FA6" w:rsidRDefault="009B2023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E85FA6" w:rsidRDefault="009B2023">
      <w:pPr>
        <w:pStyle w:val="western"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Wzywam każdego, kto rości sobie prawa do nieruchomości lub jej przynależności, aby przed ukończeniem opisu tj. 02.12.2024r.</w:t>
      </w:r>
      <w:r>
        <w:rPr>
          <w:rFonts w:ascii="Lato" w:hAnsi="Lato"/>
          <w:bCs/>
          <w:color w:val="002060"/>
        </w:rPr>
        <w:t xml:space="preserve"> </w:t>
      </w:r>
      <w:r>
        <w:rPr>
          <w:rFonts w:ascii="Lato" w:hAnsi="Lato"/>
          <w:bCs/>
        </w:rPr>
        <w:t>zgłosił swoje prawa.</w:t>
      </w:r>
    </w:p>
    <w:p w:rsidR="00E85FA6" w:rsidRDefault="009B2023">
      <w:pPr>
        <w:pStyle w:val="western"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Zgłoszenia można dokonać: </w:t>
      </w:r>
    </w:p>
    <w:p w:rsidR="00E85FA6" w:rsidRDefault="009B2023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</w:t>
      </w:r>
      <w:proofErr w:type="spellStart"/>
      <w:r>
        <w:rPr>
          <w:rFonts w:ascii="Lato" w:hAnsi="Lato"/>
          <w:bCs/>
        </w:rPr>
        <w:t>ePUAP</w:t>
      </w:r>
      <w:proofErr w:type="spellEnd"/>
      <w:r>
        <w:rPr>
          <w:rFonts w:ascii="Lato" w:hAnsi="Lato"/>
          <w:bCs/>
        </w:rPr>
        <w:t xml:space="preserve"> </w:t>
      </w:r>
      <w:r>
        <w:rPr>
          <w:rFonts w:ascii="Lato" w:hAnsi="Lato"/>
          <w:bCs/>
          <w:color w:val="auto"/>
        </w:rPr>
        <w:t>/4924iupogq/</w:t>
      </w:r>
      <w:proofErr w:type="spellStart"/>
      <w:r>
        <w:rPr>
          <w:rFonts w:ascii="Lato" w:hAnsi="Lato"/>
          <w:bCs/>
          <w:color w:val="auto"/>
        </w:rPr>
        <w:t>SkrytkaESP</w:t>
      </w:r>
      <w:proofErr w:type="spellEnd"/>
      <w:r>
        <w:rPr>
          <w:rFonts w:ascii="Lato" w:hAnsi="Lato"/>
          <w:bCs/>
        </w:rPr>
        <w:t xml:space="preserve"> lub za pośrednictwem e-Urzędu Skarbowego,</w:t>
      </w:r>
    </w:p>
    <w:p w:rsidR="00E85FA6" w:rsidRDefault="009B2023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auto"/>
        </w:rPr>
        <w:t xml:space="preserve">Urząd Skarbowy w Pucku, ul. </w:t>
      </w:r>
      <w:proofErr w:type="spellStart"/>
      <w:r>
        <w:rPr>
          <w:rFonts w:ascii="Lato" w:hAnsi="Lato"/>
          <w:bCs/>
          <w:color w:val="auto"/>
        </w:rPr>
        <w:t>Kmdr</w:t>
      </w:r>
      <w:proofErr w:type="spellEnd"/>
      <w:r>
        <w:rPr>
          <w:rFonts w:ascii="Lato" w:hAnsi="Lato"/>
          <w:bCs/>
          <w:color w:val="auto"/>
        </w:rPr>
        <w:t xml:space="preserve">. E </w:t>
      </w:r>
      <w:proofErr w:type="spellStart"/>
      <w:r>
        <w:rPr>
          <w:rFonts w:ascii="Lato" w:hAnsi="Lato"/>
          <w:bCs/>
          <w:color w:val="auto"/>
        </w:rPr>
        <w:t>Szystowskiego</w:t>
      </w:r>
      <w:proofErr w:type="spellEnd"/>
      <w:r>
        <w:rPr>
          <w:rFonts w:ascii="Lato" w:hAnsi="Lato"/>
          <w:bCs/>
          <w:color w:val="auto"/>
        </w:rPr>
        <w:t xml:space="preserve"> 18, 84-100 Puck</w:t>
      </w:r>
      <w:r>
        <w:rPr>
          <w:rFonts w:ascii="Lato" w:hAnsi="Lato"/>
          <w:bCs/>
          <w:color w:val="002060"/>
        </w:rPr>
        <w:t>,</w:t>
      </w:r>
    </w:p>
    <w:p w:rsidR="00E85FA6" w:rsidRDefault="009B2023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</w:t>
      </w:r>
      <w:r>
        <w:rPr>
          <w:rFonts w:ascii="Lato" w:hAnsi="Lato"/>
          <w:bCs/>
          <w:color w:val="auto"/>
        </w:rPr>
        <w:t>w siedzibie organu egzekucyjne</w:t>
      </w:r>
      <w:r>
        <w:rPr>
          <w:rFonts w:ascii="Lato" w:hAnsi="Lato"/>
          <w:bCs/>
          <w:color w:val="auto"/>
        </w:rPr>
        <w:t>go, zachęcamy do umówienia wizyty na stronie www.wizyta.podatki.gov.pl.</w:t>
      </w:r>
    </w:p>
    <w:p w:rsidR="00E85FA6" w:rsidRDefault="00E85FA6">
      <w:pPr>
        <w:pStyle w:val="western"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:rsidR="00E85FA6" w:rsidRDefault="009B2023">
      <w:pPr>
        <w:pStyle w:val="rdtytuKAS"/>
        <w:spacing w:before="0"/>
        <w:contextualSpacing w:val="0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E85FA6" w:rsidRDefault="009B2023">
      <w:pPr>
        <w:pStyle w:val="rdtytuKAS"/>
        <w:spacing w:before="0"/>
        <w:contextualSpacing w:val="0"/>
        <w:jc w:val="both"/>
        <w:rPr>
          <w:rFonts w:ascii="Lato" w:eastAsia="Cambria" w:hAnsi="Lato"/>
          <w:b w:val="0"/>
          <w:color w:val="000000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Cs w:val="24"/>
          <w:lang w:eastAsia="pl-PL"/>
        </w:rPr>
        <w:br/>
      </w:r>
      <w:r>
        <w:rPr>
          <w:rFonts w:ascii="Lato" w:eastAsia="Cambria" w:hAnsi="Lato"/>
          <w:b w:val="0"/>
          <w:color w:val="000000"/>
          <w:szCs w:val="24"/>
          <w:lang w:eastAsia="pl-PL"/>
        </w:rPr>
        <w:t>i oszacowania wartości nieruchomości , czyli do dnia 16.12.2024r.</w:t>
      </w:r>
      <w:r>
        <w:rPr>
          <w:rFonts w:ascii="Lato" w:eastAsia="Cambria" w:hAnsi="Lato"/>
          <w:b w:val="0"/>
          <w:color w:val="002060"/>
          <w:szCs w:val="24"/>
          <w:lang w:eastAsia="pl-PL"/>
        </w:rPr>
        <w:t xml:space="preserve">. </w:t>
      </w:r>
    </w:p>
    <w:p w:rsidR="00E85FA6" w:rsidRDefault="00E85FA6">
      <w:pPr>
        <w:pStyle w:val="Standard"/>
        <w:spacing w:before="120"/>
        <w:jc w:val="both"/>
        <w:rPr>
          <w:rFonts w:ascii="Lato" w:hAnsi="Lato"/>
          <w:bCs/>
        </w:rPr>
      </w:pPr>
    </w:p>
    <w:p w:rsidR="00E85FA6" w:rsidRDefault="009B2023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</w:rPr>
        <w:t>w Referacie Eg</w:t>
      </w:r>
      <w:r>
        <w:rPr>
          <w:rFonts w:ascii="Lato" w:hAnsi="Lato"/>
          <w:bCs/>
        </w:rPr>
        <w:t>zekucji Administracyjnej:</w:t>
      </w:r>
    </w:p>
    <w:p w:rsidR="00E85FA6" w:rsidRDefault="00E85FA6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E85FA6" w:rsidRDefault="009B2023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</w:r>
      <w:r>
        <w:rPr>
          <w:rFonts w:ascii="Lato" w:hAnsi="Lato"/>
          <w:bCs/>
        </w:rPr>
        <w:br/>
      </w:r>
    </w:p>
    <w:p w:rsidR="00E85FA6" w:rsidRDefault="00E85FA6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E85FA6" w:rsidRDefault="009B2023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 w:rsidR="00E85FA6" w:rsidRDefault="00E85FA6">
      <w:pPr>
        <w:pStyle w:val="TekstpismaKAS"/>
        <w:rPr>
          <w:rFonts w:ascii="Lato" w:hAnsi="Lato"/>
          <w:color w:val="2F5496" w:themeColor="accent1" w:themeShade="BF"/>
        </w:rPr>
      </w:pPr>
    </w:p>
    <w:p w:rsidR="00E85FA6" w:rsidRDefault="009B2023">
      <w:pPr>
        <w:pStyle w:val="Standard"/>
        <w:spacing w:before="12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ascii="Lato" w:hAnsi="Lato"/>
          <w:bCs/>
          <w:color w:val="auto"/>
        </w:rPr>
        <w:t>https://www.pomorskie.kas.gov.pl/urzad-skarbowy-w-pucku</w:t>
      </w:r>
      <w:r>
        <w:rPr>
          <w:rFonts w:ascii="Lato" w:hAnsi="Lato"/>
          <w:bCs/>
        </w:rPr>
        <w:t>,</w:t>
      </w:r>
      <w:r>
        <w:rPr>
          <w:rFonts w:ascii="Lato" w:hAnsi="Lato"/>
          <w:bCs/>
        </w:rPr>
        <w:br/>
        <w:t xml:space="preserve">w zakładce ogłoszenia - obwieszczenia o licytacji. </w:t>
      </w:r>
      <w:r>
        <w:rPr>
          <w:rFonts w:ascii="Lato" w:hAnsi="Lato"/>
          <w:bCs/>
          <w:color w:val="C9211E"/>
        </w:rPr>
        <w:t xml:space="preserve">     </w:t>
      </w:r>
    </w:p>
    <w:p w:rsidR="00E85FA6" w:rsidRDefault="00E85FA6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E85FA6" w:rsidRDefault="009B2023">
      <w:pPr>
        <w:pStyle w:val="rdtytuKAS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E85FA6" w:rsidRDefault="009B2023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>1. Art. 110o ustawy z dnia 17 czerwca 1966 r. o postępowaniu egzekucyjnym w administracji (Dz.U.2023 r. p</w:t>
      </w:r>
      <w:r>
        <w:rPr>
          <w:rFonts w:ascii="Lato" w:hAnsi="Lato" w:cs="Calibri"/>
          <w:color w:val="000000"/>
          <w:lang w:eastAsia="pl-PL"/>
        </w:rPr>
        <w:t xml:space="preserve">oz. 2505, z </w:t>
      </w:r>
      <w:proofErr w:type="spellStart"/>
      <w:r>
        <w:rPr>
          <w:rFonts w:ascii="Lato" w:hAnsi="Lato" w:cs="Calibri"/>
          <w:color w:val="00000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:rsidR="00E85FA6" w:rsidRDefault="009B2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E85FA6" w:rsidRDefault="009B2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>w siedzibie urzędu skarbowego oraz urzędu właściwej jednostki samorządu terytorialnego, uczestników, o których nie ma wiadomości, oraz inne osoby, które roszczą sobie prawa do nieru</w:t>
      </w:r>
      <w:r>
        <w:rPr>
          <w:rFonts w:ascii="Lato" w:hAnsi="Lato"/>
          <w:sz w:val="24"/>
          <w:szCs w:val="24"/>
          <w:lang w:eastAsia="pl-PL"/>
        </w:rPr>
        <w:t xml:space="preserve">chomości i jej przynależności, aby przed ukończeniem opisu zgłosiły swoje prawa. </w:t>
      </w:r>
    </w:p>
    <w:p w:rsidR="00E85FA6" w:rsidRDefault="009B2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E85FA6" w:rsidRDefault="00E85FA6">
      <w:pPr>
        <w:jc w:val="both"/>
        <w:rPr>
          <w:rFonts w:ascii="Lato" w:hAnsi="Lato" w:cs="Calibri"/>
          <w:color w:val="000000"/>
          <w:lang w:eastAsia="pl-PL"/>
        </w:rPr>
      </w:pPr>
    </w:p>
    <w:p w:rsidR="00E85FA6" w:rsidRDefault="009B2023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:rsidR="00E85FA6" w:rsidRDefault="009B2023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 xml:space="preserve">Zarzuty do opisu i oszacowania wartości </w:t>
      </w:r>
      <w:r>
        <w:rPr>
          <w:rFonts w:ascii="Lato" w:hAnsi="Lato"/>
          <w:sz w:val="24"/>
          <w:szCs w:val="24"/>
        </w:rPr>
        <w:t>nieruchomości mogą być wnoszone przez wszystkich uczestników postępowania egzekucyjnego w terminie 14 dni od dnia ukończenia opisu i oszacowania wartości nieruchomości. Na postanowienie organu egzekucyjnego w sprawie opisu i oszacowania wartości nieruchomo</w:t>
      </w:r>
      <w:r>
        <w:rPr>
          <w:rFonts w:ascii="Lato" w:hAnsi="Lato"/>
          <w:sz w:val="24"/>
          <w:szCs w:val="24"/>
        </w:rPr>
        <w:t>ści przysługuje zażalenie.</w:t>
      </w:r>
    </w:p>
    <w:sectPr w:rsidR="00E85FA6">
      <w:footerReference w:type="default" r:id="rId11"/>
      <w:footerReference w:type="first" r:id="rId12"/>
      <w:pgSz w:w="11906" w:h="16838"/>
      <w:pgMar w:top="567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23" w:rsidRDefault="009B2023">
      <w:pPr>
        <w:spacing w:after="0" w:line="240" w:lineRule="auto"/>
      </w:pPr>
      <w:r>
        <w:separator/>
      </w:r>
    </w:p>
  </w:endnote>
  <w:endnote w:type="continuationSeparator" w:id="0">
    <w:p w:rsidR="009B2023" w:rsidRDefault="009B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A6" w:rsidRDefault="009B2023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5FA6" w:rsidRDefault="009B202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17E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217E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85FA6" w:rsidRDefault="00E85FA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B5631t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E85FA6" w:rsidRDefault="009B2023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217E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217E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E85FA6" w:rsidRDefault="00E85FA6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A6" w:rsidRDefault="009B2023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5FA6" w:rsidRDefault="009B202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17E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217E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85FA6" w:rsidRDefault="00E85FA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" o:allowincell="f" filled="f" stroked="f">
              <v:textbox>
                <w:txbxContent>
                  <w:p w:rsidR="00E85FA6" w:rsidRDefault="009B2023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217E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217E5">
                      <w:rPr>
                        <w:b/>
                        <w:bCs/>
                        <w:noProof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E85FA6" w:rsidRDefault="00E85FA6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0" b="0"/>
          <wp:wrapNone/>
          <wp:docPr id="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E85FA6" w:rsidRDefault="009B2023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</w:instrText>
    </w:r>
    <w:r>
      <w:rPr>
        <w:rFonts w:cs="Calibri"/>
      </w:rPr>
      <w:instrText>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23" w:rsidRDefault="009B2023">
      <w:pPr>
        <w:spacing w:after="0" w:line="240" w:lineRule="auto"/>
      </w:pPr>
      <w:r>
        <w:separator/>
      </w:r>
    </w:p>
  </w:footnote>
  <w:footnote w:type="continuationSeparator" w:id="0">
    <w:p w:rsidR="009B2023" w:rsidRDefault="009B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4F5"/>
    <w:multiLevelType w:val="multilevel"/>
    <w:tmpl w:val="3E3ABEC8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63F5"/>
    <w:multiLevelType w:val="multilevel"/>
    <w:tmpl w:val="07664FDE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2F2CDD"/>
    <w:multiLevelType w:val="multilevel"/>
    <w:tmpl w:val="95E2A18E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3" w15:restartNumberingAfterBreak="0">
    <w:nsid w:val="48D01744"/>
    <w:multiLevelType w:val="multilevel"/>
    <w:tmpl w:val="9CE20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A6"/>
    <w:rsid w:val="009B2023"/>
    <w:rsid w:val="00A217E5"/>
    <w:rsid w:val="00E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AB28-C198-4108-B069-5CBFBA8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3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rPr>
      <w:rFonts w:ascii="Cambria" w:eastAsia="Cambria" w:hAnsi="Cambria" w:cs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Times New Roman" w:hAnsi="Times New Roman"/>
    </w:rPr>
  </w:style>
  <w:style w:type="paragraph" w:customStyle="1" w:styleId="Prawo">
    <w:name w:val="Prawo"/>
    <w:basedOn w:val="Textbody"/>
    <w:qFormat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Nagwek11">
    <w:name w:val="Nagłówek 11"/>
    <w:basedOn w:val="Normalny"/>
    <w:next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western">
    <w:name w:val="western"/>
    <w:basedOn w:val="Normalny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1ED1-A75F-4C8C-97D9-8FFA3AED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2024-09-16T12:49:00Z</dcterms:created>
  <dcterms:modified xsi:type="dcterms:W3CDTF">2024-09-16T12:49:00Z</dcterms:modified>
  <cp:category>ver.2.11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2024-09-16</vt:lpwstr>
  </property>
  <property fmtid="{D5CDD505-2E9C-101B-9397-08002B2CF9AE}" pid="3" name="AktualnaDataSlownie">
    <vt:lpwstr>16 września 2024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58 7742-400</vt:lpwstr>
  </property>
  <property fmtid="{D5CDD505-2E9C-101B-9397-08002B2CF9AE}" pid="23" name="DaneJednostki7">
    <vt:lpwstr>58 7742-432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ROZPOCZĘCIU PROCESU OPISU I OSZACOWANIA WARTOŚCI NIERUCHOMOSCI DOT TURCZYN TOMASZ P: 74101705113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58 7742-400</vt:lpwstr>
  </property>
  <property fmtid="{D5CDD505-2E9C-101B-9397-08002B2CF9AE}" pid="40" name="PolaDodatkowe7">
    <vt:lpwstr>58 7742-432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2215-24-073498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2215-SEE.7112.1.9.2024.9</vt:lpwstr>
  </property>
  <property fmtid="{D5CDD505-2E9C-101B-9397-08002B2CF9AE}" pid="53" name="ZnakSprawy">
    <vt:lpwstr>2215-SEE.7112.1.9.2024</vt:lpwstr>
  </property>
  <property fmtid="{D5CDD505-2E9C-101B-9397-08002B2CF9AE}" pid="54" name="ZnakSprawy2">
    <vt:lpwstr>Znak sprawy: 2215-SEE.7112.1.9.2024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TOMASZ</vt:lpwstr>
  </property>
  <property fmtid="{D5CDD505-2E9C-101B-9397-08002B2CF9AE}" pid="58" name="adresKodPocztowy">
    <vt:lpwstr>00-586</vt:lpwstr>
  </property>
  <property fmtid="{D5CDD505-2E9C-101B-9397-08002B2CF9AE}" pid="59" name="adresMiejscowosc">
    <vt:lpwstr>WARSZAWA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TURCZYN</vt:lpwstr>
  </property>
  <property fmtid="{D5CDD505-2E9C-101B-9397-08002B2CF9AE}" pid="63" name="adresNrDomu">
    <vt:lpwstr>3</vt:lpwstr>
  </property>
  <property fmtid="{D5CDD505-2E9C-101B-9397-08002B2CF9AE}" pid="64" name="adresNrLokalu">
    <vt:lpwstr>4</vt:lpwstr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WARSZAWA</vt:lpwstr>
  </property>
  <property fmtid="{D5CDD505-2E9C-101B-9397-08002B2CF9AE}" pid="68" name="adresTypUlicy">
    <vt:lpwstr/>
  </property>
  <property fmtid="{D5CDD505-2E9C-101B-9397-08002B2CF9AE}" pid="69" name="adresUlica">
    <vt:lpwstr>FLORY</vt:lpwstr>
  </property>
  <property fmtid="{D5CDD505-2E9C-101B-9397-08002B2CF9AE}" pid="70" name="adresaciDW">
    <vt:lpwstr>ANNA RENTLEY;DRUGI URZĄD SKARBOWY WARSZAWA-ŚRÓDMIEŚCIE</vt:lpwstr>
  </property>
  <property fmtid="{D5CDD505-2E9C-101B-9397-08002B2CF9AE}" pid="71" name="adresaciDW2">
    <vt:lpwstr>ANNA RENTLEY, JANA KAROLA CHODKIEWICZA 5 \ 12, 02-593 WARSZAWA;  DRUGI URZĄD SKARBOWY WARSZAWA-ŚRÓDMIEŚCIE, JAGIELLOŃSKA 15, 03-719 WARSZAWA;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